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4FC" w:rsidRDefault="009F4451">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E854FC" w:rsidRDefault="009F4451">
      <w:pPr>
        <w:pStyle w:val="2"/>
        <w:adjustRightInd w:val="0"/>
        <w:snapToGrid w:val="0"/>
        <w:spacing w:before="240" w:after="240" w:line="520" w:lineRule="exact"/>
        <w:jc w:val="center"/>
        <w:rPr>
          <w:rFonts w:ascii="Times New Roman" w:eastAsia="方正小标宋简体" w:hAnsi="Times New Roman" w:cs="Times New Roman"/>
          <w:b w:val="0"/>
          <w:bCs w:val="0"/>
          <w:sz w:val="44"/>
          <w:szCs w:val="44"/>
        </w:rPr>
      </w:pPr>
      <w:bookmarkStart w:id="0" w:name="_Toc223599530"/>
      <w:r>
        <w:rPr>
          <w:rFonts w:ascii="Times New Roman" w:eastAsia="方正小标宋简体" w:hAnsi="Times New Roman" w:cs="Times New Roman"/>
          <w:b w:val="0"/>
          <w:bCs w:val="0"/>
          <w:sz w:val="44"/>
          <w:szCs w:val="44"/>
        </w:rPr>
        <w:t>太空人体研究计划专项指南</w:t>
      </w:r>
      <w:bookmarkEnd w:id="0"/>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太空人体研究</w:t>
      </w:r>
      <w:r>
        <w:rPr>
          <w:rFonts w:ascii="仿宋_GB2312" w:eastAsia="仿宋_GB2312" w:hAnsi="仿宋_GB2312" w:cs="仿宋_GB2312" w:hint="eastAsia"/>
          <w:sz w:val="32"/>
          <w:szCs w:val="32"/>
        </w:rPr>
        <w:t>计划是</w:t>
      </w:r>
      <w:r>
        <w:rPr>
          <w:rFonts w:ascii="仿宋_GB2312" w:eastAsia="仿宋_GB2312" w:hAnsi="仿宋_GB2312" w:cs="仿宋_GB2312" w:hint="eastAsia"/>
          <w:sz w:val="32"/>
          <w:szCs w:val="32"/>
        </w:rPr>
        <w:t>空间站</w:t>
      </w:r>
      <w:r>
        <w:rPr>
          <w:rFonts w:ascii="仿宋_GB2312" w:eastAsia="仿宋_GB2312" w:hAnsi="仿宋_GB2312" w:cs="仿宋_GB2312" w:hint="eastAsia"/>
          <w:sz w:val="32"/>
          <w:szCs w:val="32"/>
        </w:rPr>
        <w:t>进入到</w:t>
      </w:r>
      <w:r>
        <w:rPr>
          <w:rFonts w:ascii="仿宋_GB2312" w:eastAsia="仿宋_GB2312" w:hAnsi="仿宋_GB2312" w:cs="仿宋_GB2312" w:hint="eastAsia"/>
          <w:sz w:val="32"/>
          <w:szCs w:val="32"/>
        </w:rPr>
        <w:t>应用与发展</w:t>
      </w:r>
      <w:r>
        <w:rPr>
          <w:rFonts w:ascii="仿宋_GB2312" w:eastAsia="仿宋_GB2312" w:hAnsi="仿宋_GB2312" w:cs="仿宋_GB2312" w:hint="eastAsia"/>
          <w:sz w:val="32"/>
          <w:szCs w:val="32"/>
        </w:rPr>
        <w:t>阶段以来，航天医学实验领域</w:t>
      </w:r>
      <w:r>
        <w:rPr>
          <w:rFonts w:ascii="仿宋_GB2312" w:eastAsia="仿宋_GB2312" w:hAnsi="仿宋_GB2312" w:cs="仿宋_GB2312" w:hint="eastAsia"/>
          <w:sz w:val="32"/>
          <w:szCs w:val="32"/>
        </w:rPr>
        <w:t>设计实施</w:t>
      </w:r>
      <w:r>
        <w:rPr>
          <w:rFonts w:ascii="仿宋_GB2312" w:eastAsia="仿宋_GB2312" w:hAnsi="仿宋_GB2312" w:cs="仿宋_GB2312" w:hint="eastAsia"/>
          <w:sz w:val="32"/>
          <w:szCs w:val="32"/>
        </w:rPr>
        <w:t>的专项</w:t>
      </w:r>
      <w:r>
        <w:rPr>
          <w:rFonts w:ascii="仿宋_GB2312" w:eastAsia="仿宋_GB2312" w:hAnsi="仿宋_GB2312" w:cs="仿宋_GB2312" w:hint="eastAsia"/>
          <w:sz w:val="32"/>
          <w:szCs w:val="32"/>
        </w:rPr>
        <w:t>科学研究计划，</w:t>
      </w:r>
      <w:r>
        <w:rPr>
          <w:rFonts w:ascii="仿宋_GB2312" w:eastAsia="仿宋_GB2312" w:hAnsi="仿宋_GB2312" w:cs="仿宋_GB2312" w:hint="eastAsia"/>
          <w:sz w:val="32"/>
          <w:szCs w:val="32"/>
        </w:rPr>
        <w:t>也</w:t>
      </w:r>
      <w:r>
        <w:rPr>
          <w:rFonts w:ascii="仿宋_GB2312" w:eastAsia="仿宋_GB2312" w:hAnsi="仿宋_GB2312" w:cs="仿宋_GB2312" w:hint="eastAsia"/>
          <w:sz w:val="32"/>
          <w:szCs w:val="32"/>
        </w:rPr>
        <w:t>是深入贯彻落实党的二十大关于“加快推进航天强国和科技强国建设”部署要求的重要举措，将有利于研究和解决制约人类长期载人飞行的重要医学和人因科学问题，推动人类认识自我的进程。</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w:t>
      </w:r>
      <w:r>
        <w:rPr>
          <w:rFonts w:ascii="仿宋_GB2312" w:eastAsia="仿宋_GB2312" w:hAnsi="仿宋_GB2312" w:cs="仿宋_GB2312" w:hint="eastAsia"/>
          <w:sz w:val="32"/>
          <w:szCs w:val="32"/>
        </w:rPr>
        <w:t>紧密结合</w:t>
      </w:r>
      <w:r>
        <w:rPr>
          <w:rFonts w:ascii="仿宋_GB2312" w:eastAsia="仿宋_GB2312" w:hAnsi="仿宋_GB2312" w:cs="仿宋_GB2312" w:hint="eastAsia"/>
          <w:sz w:val="32"/>
          <w:szCs w:val="32"/>
        </w:rPr>
        <w:t>载人航天工程发展需求</w:t>
      </w:r>
      <w:r>
        <w:rPr>
          <w:rFonts w:ascii="仿宋_GB2312" w:eastAsia="仿宋_GB2312" w:hAnsi="仿宋_GB2312" w:cs="仿宋_GB2312" w:hint="eastAsia"/>
          <w:sz w:val="32"/>
          <w:szCs w:val="32"/>
        </w:rPr>
        <w:t>和飞行</w:t>
      </w:r>
      <w:r>
        <w:rPr>
          <w:rFonts w:ascii="仿宋_GB2312" w:eastAsia="仿宋_GB2312" w:hAnsi="仿宋_GB2312" w:cs="仿宋_GB2312" w:hint="eastAsia"/>
          <w:sz w:val="32"/>
          <w:szCs w:val="32"/>
        </w:rPr>
        <w:t>任务规划，提出第一期“太空人体研究计划”，利用飞行任务时机，获取任务背景下的系统数据，解析太空环境下人体适应与重塑规律及其内在机制，产出一批有重大影响力的原创成果，辐射带动更多国家优势科研力量致力载人航天，更好地促进我国航天医学开放创新、可持续发展。太空人体研究计划依托载人航天飞行任务规划实施，以人体、类器官、细胞为主要对象，研究航天医学关键科学问题，旨在系统解析微重力、辐射等特殊环境下人体多系统生理功能的适应重塑、功能调控等规律，深刻认识人在空间特殊</w:t>
      </w:r>
      <w:proofErr w:type="gramStart"/>
      <w:r>
        <w:rPr>
          <w:rFonts w:ascii="仿宋_GB2312" w:eastAsia="仿宋_GB2312" w:hAnsi="仿宋_GB2312" w:cs="仿宋_GB2312" w:hint="eastAsia"/>
          <w:sz w:val="32"/>
          <w:szCs w:val="32"/>
        </w:rPr>
        <w:t>环境下脑功能</w:t>
      </w:r>
      <w:proofErr w:type="gramEnd"/>
      <w:r>
        <w:rPr>
          <w:rFonts w:ascii="仿宋_GB2312" w:eastAsia="仿宋_GB2312" w:hAnsi="仿宋_GB2312" w:cs="仿宋_GB2312" w:hint="eastAsia"/>
          <w:sz w:val="32"/>
          <w:szCs w:val="32"/>
        </w:rPr>
        <w:t>状态、退行性变等前沿科学问题的机制，为系统认</w:t>
      </w:r>
      <w:r>
        <w:rPr>
          <w:rFonts w:ascii="仿宋_GB2312" w:eastAsia="仿宋_GB2312" w:hAnsi="仿宋_GB2312" w:cs="仿宋_GB2312" w:hint="eastAsia"/>
          <w:sz w:val="32"/>
          <w:szCs w:val="32"/>
        </w:rPr>
        <w:t>知和</w:t>
      </w:r>
      <w:proofErr w:type="gramStart"/>
      <w:r>
        <w:rPr>
          <w:rFonts w:ascii="仿宋_GB2312" w:eastAsia="仿宋_GB2312" w:hAnsi="仿宋_GB2312" w:cs="仿宋_GB2312" w:hint="eastAsia"/>
          <w:sz w:val="32"/>
          <w:szCs w:val="32"/>
        </w:rPr>
        <w:t>减控</w:t>
      </w:r>
      <w:proofErr w:type="gramEnd"/>
      <w:r>
        <w:rPr>
          <w:rFonts w:ascii="仿宋_GB2312" w:eastAsia="仿宋_GB2312" w:hAnsi="仿宋_GB2312" w:cs="仿宋_GB2312" w:hint="eastAsia"/>
          <w:sz w:val="32"/>
          <w:szCs w:val="32"/>
        </w:rPr>
        <w:t>人在太空风险提供科学基础。</w:t>
      </w:r>
    </w:p>
    <w:p w:rsidR="00E854FC" w:rsidRDefault="009F4451">
      <w:pPr>
        <w:adjustRightInd w:val="0"/>
        <w:snapToGrid w:val="0"/>
        <w:spacing w:before="60" w:after="60" w:line="572"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一、研究目标</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瞄准载人航天工程空间站长期和更长期近地轨道飞行及载人登月等深空探测任务，针对人在太空长期健康生存相</w:t>
      </w:r>
      <w:r>
        <w:rPr>
          <w:rFonts w:ascii="仿宋_GB2312" w:eastAsia="仿宋_GB2312" w:hAnsi="仿宋_GB2312" w:cs="仿宋_GB2312" w:hint="eastAsia"/>
          <w:sz w:val="32"/>
          <w:szCs w:val="32"/>
        </w:rPr>
        <w:lastRenderedPageBreak/>
        <w:t>关战略性、基础性、前瞻性重大</w:t>
      </w:r>
      <w:r>
        <w:rPr>
          <w:rFonts w:ascii="仿宋_GB2312" w:eastAsia="仿宋_GB2312" w:hAnsi="仿宋_GB2312" w:cs="仿宋_GB2312" w:hint="eastAsia"/>
          <w:sz w:val="32"/>
          <w:szCs w:val="32"/>
        </w:rPr>
        <w:t>科学</w:t>
      </w:r>
      <w:r>
        <w:rPr>
          <w:rFonts w:ascii="仿宋_GB2312" w:eastAsia="仿宋_GB2312" w:hAnsi="仿宋_GB2312" w:cs="仿宋_GB2312" w:hint="eastAsia"/>
          <w:sz w:val="32"/>
          <w:szCs w:val="32"/>
        </w:rPr>
        <w:t>问题，通过建立多层次、多模态、跨尺度的太空人体研究体系，开展跨学科合作的大规模前沿科学实验研究，解答太空飞行环境人体适应与重塑内在机制，绘制太空人体图谱，建立宏观与微观结合的太空人体研究数据库，产出一批原创成果，助力航天员健康维护、长期地外驻留和地面大众健康。</w:t>
      </w:r>
    </w:p>
    <w:p w:rsidR="00E854FC" w:rsidRDefault="009F4451">
      <w:pPr>
        <w:adjustRightInd w:val="0"/>
        <w:snapToGrid w:val="0"/>
        <w:spacing w:before="60" w:after="60" w:line="572"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二、关键科学问题</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太空环境下人体多系统生理功能的适应重塑规律解析与</w:t>
      </w:r>
      <w:r>
        <w:rPr>
          <w:rFonts w:ascii="仿宋_GB2312" w:eastAsia="仿宋_GB2312" w:hAnsi="仿宋_GB2312" w:cs="仿宋_GB2312" w:hint="eastAsia"/>
          <w:sz w:val="32"/>
          <w:szCs w:val="32"/>
        </w:rPr>
        <w:t>功能调控研究。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深空辐射环境下人体多组织器官的变化机制解析与辐射防护研究。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太空飞行环境下人认知</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变化规律</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防护提升。</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基于</w:t>
      </w:r>
      <w:proofErr w:type="gramStart"/>
      <w:r>
        <w:rPr>
          <w:rFonts w:ascii="仿宋_GB2312" w:eastAsia="仿宋_GB2312" w:hAnsi="仿宋_GB2312" w:cs="仿宋_GB2312" w:hint="eastAsia"/>
          <w:sz w:val="32"/>
          <w:szCs w:val="32"/>
        </w:rPr>
        <w:t>多维组</w:t>
      </w:r>
      <w:proofErr w:type="gramEnd"/>
      <w:r>
        <w:rPr>
          <w:rFonts w:ascii="仿宋_GB2312" w:eastAsia="仿宋_GB2312" w:hAnsi="仿宋_GB2312" w:cs="仿宋_GB2312" w:hint="eastAsia"/>
          <w:sz w:val="32"/>
          <w:szCs w:val="32"/>
        </w:rPr>
        <w:t>学的太空人体生理功能暴露演变规律系统探索。</w:t>
      </w:r>
    </w:p>
    <w:p w:rsidR="00E854FC" w:rsidRDefault="009F4451">
      <w:pPr>
        <w:adjustRightInd w:val="0"/>
        <w:snapToGrid w:val="0"/>
        <w:spacing w:before="60" w:after="60" w:line="572"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三、重点资助研究项目</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（一）空间飞行骨骼肌肉系统重塑机制研究</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太空环境下骨骼的适应性重塑机制研究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微重力、变重力、密闭隔离、昼夜节律紊乱等太空环境诱发的骨骼结构与功能改变等重大骨骼健康的基础科学问题，系统描绘骨组织的多维度时空动态响应图谱；深度解析太空环境因素对骨的跨尺度调控机制；阐明骨骼系统与肌肉、免疫、内分泌、代谢、神经等多系统在太空环境中的功能互作关系；结合地面骨质疏松等疾病群体、狭小环境地</w:t>
      </w:r>
      <w:r>
        <w:rPr>
          <w:rFonts w:ascii="仿宋_GB2312" w:eastAsia="仿宋_GB2312" w:hAnsi="仿宋_GB2312" w:cs="仿宋_GB2312" w:hint="eastAsia"/>
          <w:sz w:val="32"/>
          <w:szCs w:val="32"/>
        </w:rPr>
        <w:lastRenderedPageBreak/>
        <w:t>面作业人员群体等数据，揭示太空骨重塑与地面骨病理状态的共性规律与差异本质，完善并发展航天医学骨骼肌肉系统的基础理论体系。</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太空环境下肌肉的适应性重塑机制研究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聚焦微重力、变重力、活动受限等太空环境导致的</w:t>
      </w:r>
      <w:r>
        <w:rPr>
          <w:rFonts w:ascii="仿宋_GB2312" w:eastAsia="仿宋_GB2312" w:hAnsi="仿宋_GB2312" w:cs="仿宋_GB2312" w:hint="eastAsia"/>
          <w:sz w:val="32"/>
          <w:szCs w:val="32"/>
        </w:rPr>
        <w:t>肌肉萎缩、力量下降及功能衰退等重大基础科学问题，系统描绘肌肉组织的多维度时空动态变化图谱；深入解析太空环境因素诱导肌肉质量与功能发生适应性重塑的机制；阐明肌肉系统与神经、免疫、内分泌、代谢等系统在太空环境中的协同作用机制；结合地面废用性肌萎缩等疾病、地面极端环境人群研究数据，揭示太空环境下肌肉重塑与地面病理状态的共性与差异本质，构建长期太空环境下骨骼肌肉系统健康评估与风险预测预警模型。</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（二）长期太空环境及返回后心脑血管适应与重塑机制研究</w:t>
      </w:r>
    </w:p>
    <w:p w:rsidR="00E854FC" w:rsidRDefault="009F4451">
      <w:pPr>
        <w:adjustRightInd w:val="0"/>
        <w:snapToGrid w:val="0"/>
        <w:spacing w:line="572"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长期太空环境及返回后心血管功能的适应与重塑机制研究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聚焦更长期太</w:t>
      </w:r>
      <w:r>
        <w:rPr>
          <w:rFonts w:ascii="仿宋_GB2312" w:eastAsia="仿宋_GB2312" w:hAnsi="仿宋_GB2312" w:cs="仿宋_GB2312" w:hint="eastAsia"/>
          <w:sz w:val="32"/>
          <w:szCs w:val="32"/>
        </w:rPr>
        <w:t>空环境、变重力环境及返回地面后心血管系统面临的头向体液转移、心血管重塑及立位耐力不良等核心基础科学问题，系统描绘心血管结构与功能在</w:t>
      </w:r>
      <w:proofErr w:type="gramStart"/>
      <w:r>
        <w:rPr>
          <w:rFonts w:ascii="仿宋_GB2312" w:eastAsia="仿宋_GB2312" w:hAnsi="仿宋_GB2312" w:cs="仿宋_GB2312" w:hint="eastAsia"/>
          <w:sz w:val="32"/>
          <w:szCs w:val="32"/>
        </w:rPr>
        <w:t>轨适应</w:t>
      </w:r>
      <w:proofErr w:type="gramEnd"/>
      <w:r>
        <w:rPr>
          <w:rFonts w:ascii="仿宋_GB2312" w:eastAsia="仿宋_GB2312" w:hAnsi="仿宋_GB2312" w:cs="仿宋_GB2312" w:hint="eastAsia"/>
          <w:sz w:val="32"/>
          <w:szCs w:val="32"/>
        </w:rPr>
        <w:t>期及返回后再适应期的动态演变图谱；结合地面心血管重大疾病数据，解析太空环境下心血管跨尺度、多维</w:t>
      </w:r>
      <w:proofErr w:type="gramStart"/>
      <w:r>
        <w:rPr>
          <w:rFonts w:ascii="仿宋_GB2312" w:eastAsia="仿宋_GB2312" w:hAnsi="仿宋_GB2312" w:cs="仿宋_GB2312" w:hint="eastAsia"/>
          <w:sz w:val="32"/>
          <w:szCs w:val="32"/>
        </w:rPr>
        <w:t>度适应</w:t>
      </w:r>
      <w:proofErr w:type="gramEnd"/>
      <w:r>
        <w:rPr>
          <w:rFonts w:ascii="仿宋_GB2312" w:eastAsia="仿宋_GB2312" w:hAnsi="仿宋_GB2312" w:cs="仿宋_GB2312" w:hint="eastAsia"/>
          <w:sz w:val="32"/>
          <w:szCs w:val="32"/>
        </w:rPr>
        <w:t>与重塑机制，血液灌注条件改变后的组织器官功能变化机制；构建心血管健康评估预测预警模型，为预测心血管风险精准评估提</w:t>
      </w:r>
      <w:r>
        <w:rPr>
          <w:rFonts w:ascii="仿宋_GB2312" w:eastAsia="仿宋_GB2312" w:hAnsi="仿宋_GB2312" w:cs="仿宋_GB2312" w:hint="eastAsia"/>
          <w:sz w:val="32"/>
          <w:szCs w:val="32"/>
        </w:rPr>
        <w:lastRenderedPageBreak/>
        <w:t>供依据。</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长期太空环境及返回后脑血管的变化规律及机制研究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更长期太空环境、变重力环境及返回后颅内压、脑血流动力学改变以及脑功能改变等基础科学问题，系统描绘长期飞行及返回后脑灌注模式、脑血管反应性等脑血管功能的多维时空变化特征，绘制小样本大数据的时间序列脑血管功能图谱、脑代谢图谱；从不同尺度解析太空环境下心血管的适应和重塑与脑血管之间的交互作用机制；阐明脑血管适应性改变与脑功能变化的潜在联系；从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体交互作用角度挖掘太空环境及返回后机体功能变化规律与机制。</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（三）长期太空环境下机体代谢变化规律及调控</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长期太空环境下机体代谢规律及调控机制研究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长期太空环境下的代谢变化及稳态调节相关问题，系统解读长期飞行中机体物质代谢和能量代谢的动态变化和调节机制，重点包括：绘制长期飞行人体代谢图谱；明确关键器官中糖代谢、脂代谢及氨基酸代谢的分子靶点；分析微重力、密闭生态等复合因素对代谢网络的调节作用；结合地面人群代谢疾病数据，解析长期飞行机体关键代谢调控通路，阐明其在机体稳态调节中的核心作用机制。</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长期太空环境下机体多生理系统代谢整合调控作用研究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聚焦长期太空飞行中机体多生理系统代谢状态改变这一特殊生理适应现象，重点包括：系统评估重要代谢器官功</w:t>
      </w:r>
      <w:r>
        <w:rPr>
          <w:rFonts w:ascii="仿宋_GB2312" w:eastAsia="仿宋_GB2312" w:hAnsi="仿宋_GB2312" w:cs="仿宋_GB2312" w:hint="eastAsia"/>
          <w:sz w:val="32"/>
          <w:szCs w:val="32"/>
        </w:rPr>
        <w:lastRenderedPageBreak/>
        <w:t>能变化规律</w:t>
      </w:r>
      <w:r>
        <w:rPr>
          <w:rFonts w:ascii="仿宋_GB2312" w:eastAsia="仿宋_GB2312" w:hAnsi="仿宋_GB2312" w:cs="仿宋_GB2312" w:hint="eastAsia"/>
          <w:sz w:val="32"/>
          <w:szCs w:val="32"/>
        </w:rPr>
        <w:t>与机制，形成太空环境下多组织器官代谢状态多维</w:t>
      </w:r>
      <w:proofErr w:type="gramStart"/>
      <w:r>
        <w:rPr>
          <w:rFonts w:ascii="仿宋_GB2312" w:eastAsia="仿宋_GB2312" w:hAnsi="仿宋_GB2312" w:cs="仿宋_GB2312" w:hint="eastAsia"/>
          <w:sz w:val="32"/>
          <w:szCs w:val="32"/>
        </w:rPr>
        <w:t>度数据</w:t>
      </w:r>
      <w:proofErr w:type="gramEnd"/>
      <w:r>
        <w:rPr>
          <w:rFonts w:ascii="仿宋_GB2312" w:eastAsia="仿宋_GB2312" w:hAnsi="仿宋_GB2312" w:cs="仿宋_GB2312" w:hint="eastAsia"/>
          <w:sz w:val="32"/>
          <w:szCs w:val="32"/>
        </w:rPr>
        <w:t>集；探究代谢与免疫、内分泌等系统功能变化的因果关联；构建基于多组学整合数据集与代谢多维</w:t>
      </w:r>
      <w:proofErr w:type="gramStart"/>
      <w:r>
        <w:rPr>
          <w:rFonts w:ascii="仿宋_GB2312" w:eastAsia="仿宋_GB2312" w:hAnsi="仿宋_GB2312" w:cs="仿宋_GB2312" w:hint="eastAsia"/>
          <w:sz w:val="32"/>
          <w:szCs w:val="32"/>
        </w:rPr>
        <w:t>度数据</w:t>
      </w:r>
      <w:proofErr w:type="gramEnd"/>
      <w:r>
        <w:rPr>
          <w:rFonts w:ascii="仿宋_GB2312" w:eastAsia="仿宋_GB2312" w:hAnsi="仿宋_GB2312" w:cs="仿宋_GB2312" w:hint="eastAsia"/>
          <w:sz w:val="32"/>
          <w:szCs w:val="32"/>
        </w:rPr>
        <w:t>集的代谢联合动态评估预测模型。</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（四）辐射环境对机体的影响效应及作用机制</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辐射环境对机体健康效应的作用机制研究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聚焦空间辐射健康风险预测和评估问题，充分利用太空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地面、在轨空间站舱内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外环境，绘制辐射环境特征与生理健康效应关联图谱；阐明深空复合辐射暴露诱导多器官健康风险的病理基础；解析复合辐射与微重力、密闭环境等协同作用对机体多生理系统的特异性影响机制；积累深空辐</w:t>
      </w:r>
      <w:r>
        <w:rPr>
          <w:rFonts w:ascii="仿宋_GB2312" w:eastAsia="仿宋_GB2312" w:hAnsi="仿宋_GB2312" w:cs="仿宋_GB2312" w:hint="eastAsia"/>
          <w:sz w:val="32"/>
          <w:szCs w:val="32"/>
        </w:rPr>
        <w:t>射生物剂量与风险预测技术基础。</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特殊辐射环境下的适应与防御机制研究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空间辐射敏感性个体化差异问题，解析“特殊环境适应原件”在调控辐射损伤应答、抗氧化防御、免疫监视、组织修复等辐射防护网络中的功能机制；评估其在太空辐射环境下的生理效应与保护潜力；为辐射敏感性个体化评估及新型辐射防护剂开发提供候选靶标。</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（五）太空飞行环境对脑认知功能、作业绩效和人因安全的影响与机制</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长期太空飞行环境下人脑认知功能的变化及机制研究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系统评估不同飞行时长及飞行阶段中人脑认知功能的动态变化规律；深入探究微重力、昼夜节律变</w:t>
      </w:r>
      <w:r>
        <w:rPr>
          <w:rFonts w:ascii="仿宋_GB2312" w:eastAsia="仿宋_GB2312" w:hAnsi="仿宋_GB2312" w:cs="仿宋_GB2312" w:hint="eastAsia"/>
          <w:sz w:val="32"/>
          <w:szCs w:val="32"/>
        </w:rPr>
        <w:t>化、隔离密闭</w:t>
      </w:r>
      <w:r>
        <w:rPr>
          <w:rFonts w:ascii="仿宋_GB2312" w:eastAsia="仿宋_GB2312" w:hAnsi="仿宋_GB2312" w:cs="仿宋_GB2312" w:hint="eastAsia"/>
          <w:sz w:val="32"/>
          <w:szCs w:val="32"/>
        </w:rPr>
        <w:lastRenderedPageBreak/>
        <w:t>等太空环境因素对脑功能状态的影响机制；揭示长期太空飞行环境塑造人脑认知功能状态的规律与机制，并建立脑认知功能变化影响航天员执行复杂航天任务的能力模型。</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长期太空飞行对行为绩效和人因安全的影响及机理研究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展在轨适用的不干扰航天员任务执行的作业负荷、疲劳状态、行为绩效等的测评技术，研究长期太空飞行对航天员身心状态、人机交互行为和作业绩效的影响与机理；研究航天员在复杂任务中的行为模式和决策过程，揭示影响人因安全的关键要素及其作用机制；提出优化航天员作业负荷、提升作业绩效与人因安全的有效策略。</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六）长期太空环境暴露对机体衰老进程的影响与机制</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长期太空环境下机体多系统生理功能的退行性变化规律及机制研究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聚焦长期太空环境诱发的多系统功能退行性变化这一核心问题，系统描绘不同组织器官生理功能</w:t>
      </w:r>
      <w:proofErr w:type="gramStart"/>
      <w:r>
        <w:rPr>
          <w:rFonts w:ascii="仿宋_GB2312" w:eastAsia="仿宋_GB2312" w:hAnsi="仿宋_GB2312" w:cs="仿宋_GB2312" w:hint="eastAsia"/>
          <w:sz w:val="32"/>
          <w:szCs w:val="32"/>
        </w:rPr>
        <w:t>随任务</w:t>
      </w:r>
      <w:proofErr w:type="gramEnd"/>
      <w:r>
        <w:rPr>
          <w:rFonts w:ascii="仿宋_GB2312" w:eastAsia="仿宋_GB2312" w:hAnsi="仿宋_GB2312" w:cs="仿宋_GB2312" w:hint="eastAsia"/>
          <w:sz w:val="32"/>
          <w:szCs w:val="32"/>
        </w:rPr>
        <w:t>时长演变的退行性变化轨迹，绘制多生理系统退行性变化图谱；解析微重力、昼夜节律紊乱、密闭隔离等复合环境因素驱动的多系统功能衰退的共性及特性分子机制；阐明多系统间交互作用在加速衰老表型形成中的贡献；结合地面衰老人群特征，探究太空环境诱导的衰老相关生物标志物谱系及其动态变化的共性规律。</w:t>
      </w:r>
    </w:p>
    <w:p w:rsidR="00E854FC" w:rsidRDefault="009F4451">
      <w:pPr>
        <w:adjustRightInd w:val="0"/>
        <w:snapToGrid w:val="0"/>
        <w:spacing w:line="572"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长期太空环境下机体多维度</w:t>
      </w:r>
      <w:r>
        <w:rPr>
          <w:rFonts w:ascii="仿宋_GB2312" w:eastAsia="仿宋_GB2312" w:hAnsi="仿宋_GB2312" w:cs="仿宋_GB2312" w:hint="eastAsia"/>
          <w:bCs/>
          <w:sz w:val="32"/>
          <w:szCs w:val="32"/>
        </w:rPr>
        <w:t>变化及机制研究</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聚焦太空环境提供的“衰老模型”的独特价值，系统比较长期太空飞行下航天员与地面自然衰老人群在基因组表观遗传修饰、细胞衰老、线粒体功能、端粒长度、炎症水平等多维度生物标志物的相似性与差异性；解析驱动太空环境下机体退行性改变与地面生理性衰老的核心通路异同；阐明太空环境因素对经典衰老通路的特异性调控机制；构建天地共通的功能退行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衰老预测模型。</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（七）基于太空人体研究多组学数据的生理功能交互作用分析与数据挖掘</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应用先进的多组学整合分析与人工智能，系统解析太空环境下人体关键生理系统的时空特异性图谱、天</w:t>
      </w:r>
      <w:r>
        <w:rPr>
          <w:rFonts w:ascii="仿宋_GB2312" w:eastAsia="仿宋_GB2312" w:hAnsi="仿宋_GB2312" w:cs="仿宋_GB2312" w:hint="eastAsia"/>
          <w:sz w:val="32"/>
          <w:szCs w:val="32"/>
        </w:rPr>
        <w:t>地对照图谱。构建太空环境下人体生理系统之间多层次、跨尺度的交互网络，解析不同生理系统之间的跨系统交互作用机制，挖掘关键生理通路与调控机制，构建数据驱动的太空环境人体健康风险预测模型。</w:t>
      </w:r>
    </w:p>
    <w:p w:rsidR="00E854FC" w:rsidRDefault="009F4451">
      <w:pPr>
        <w:adjustRightInd w:val="0"/>
        <w:snapToGrid w:val="0"/>
        <w:spacing w:before="60" w:after="60" w:line="572"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四、飞行环境与资源情况</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（一）飞行环境</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空间站飞行任务中，航天员从发射到返回整个过程的环境特点为：</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长期处于微重力环境；</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近地轨道空间站舱内辐射剂量每日</w:t>
      </w:r>
      <w:r>
        <w:rPr>
          <w:rFonts w:ascii="仿宋_GB2312" w:eastAsia="仿宋_GB2312" w:hAnsi="仿宋_GB2312" w:cs="仿宋_GB2312" w:hint="eastAsia"/>
          <w:sz w:val="32"/>
          <w:szCs w:val="32"/>
        </w:rPr>
        <w:t>1mSv</w:t>
      </w:r>
      <w:r>
        <w:rPr>
          <w:rFonts w:ascii="仿宋_GB2312" w:eastAsia="仿宋_GB2312" w:hAnsi="仿宋_GB2312" w:cs="仿宋_GB2312" w:hint="eastAsia"/>
          <w:sz w:val="32"/>
          <w:szCs w:val="32"/>
        </w:rPr>
        <w:t>左右，成分主要包括质子、氦离子、少量重离子等；</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每</w:t>
      </w:r>
      <w:r>
        <w:rPr>
          <w:rFonts w:ascii="仿宋_GB2312" w:eastAsia="仿宋_GB2312" w:hAnsi="仿宋_GB2312" w:cs="仿宋_GB2312" w:hint="eastAsia"/>
          <w:sz w:val="32"/>
          <w:szCs w:val="32"/>
        </w:rPr>
        <w:t>90min</w:t>
      </w:r>
      <w:r>
        <w:rPr>
          <w:rFonts w:ascii="仿宋_GB2312" w:eastAsia="仿宋_GB2312" w:hAnsi="仿宋_GB2312" w:cs="仿宋_GB2312" w:hint="eastAsia"/>
          <w:sz w:val="32"/>
          <w:szCs w:val="32"/>
        </w:rPr>
        <w:t>绕地球一周，航天员按照天地同步的作息制度在空间站组合体</w:t>
      </w:r>
      <w:r>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t>工作生活。</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（二）产品配套</w:t>
      </w:r>
    </w:p>
    <w:p w:rsidR="00E854FC" w:rsidRDefault="009F4451">
      <w:pPr>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我国空间站在轨已配套的太空人体科学研究直接相关产品设备详见下表。</w:t>
      </w:r>
    </w:p>
    <w:p w:rsidR="00E854FC" w:rsidRDefault="009F4451">
      <w:pPr>
        <w:adjustRightInd w:val="0"/>
        <w:snapToGrid w:val="0"/>
        <w:spacing w:line="572" w:lineRule="exact"/>
        <w:jc w:val="center"/>
        <w:rPr>
          <w:rFonts w:ascii="黑体" w:eastAsia="黑体" w:hAnsi="黑体" w:cs="黑体"/>
          <w:sz w:val="28"/>
          <w:szCs w:val="28"/>
        </w:rPr>
      </w:pPr>
      <w:r>
        <w:rPr>
          <w:rFonts w:ascii="黑体" w:eastAsia="黑体" w:hAnsi="黑体" w:cs="黑体" w:hint="eastAsia"/>
          <w:sz w:val="28"/>
          <w:szCs w:val="28"/>
        </w:rPr>
        <w:t>表</w:t>
      </w:r>
      <w:r>
        <w:rPr>
          <w:rFonts w:ascii="黑体" w:eastAsia="黑体" w:hAnsi="黑体" w:cs="黑体" w:hint="eastAsia"/>
          <w:sz w:val="28"/>
          <w:szCs w:val="28"/>
        </w:rPr>
        <w:t xml:space="preserve">1 </w:t>
      </w:r>
      <w:r>
        <w:rPr>
          <w:rFonts w:ascii="黑体" w:eastAsia="黑体" w:hAnsi="黑体" w:cs="黑体" w:hint="eastAsia"/>
          <w:sz w:val="28"/>
          <w:szCs w:val="28"/>
        </w:rPr>
        <w:t>空间站航天医学在轨实验研究用产品配套</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101"/>
      </w:tblGrid>
      <w:tr w:rsidR="00E854FC">
        <w:trPr>
          <w:trHeight w:val="535"/>
          <w:tblHeader/>
          <w:jc w:val="center"/>
        </w:trPr>
        <w:tc>
          <w:tcPr>
            <w:tcW w:w="704" w:type="dxa"/>
            <w:tcBorders>
              <w:top w:val="single" w:sz="4" w:space="0" w:color="auto"/>
              <w:left w:val="single" w:sz="4" w:space="0" w:color="auto"/>
              <w:right w:val="single" w:sz="4" w:space="0" w:color="auto"/>
            </w:tcBorders>
            <w:vAlign w:val="center"/>
          </w:tcPr>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701" w:type="dxa"/>
            <w:tcBorders>
              <w:top w:val="single" w:sz="4" w:space="0" w:color="auto"/>
              <w:left w:val="single" w:sz="4" w:space="0" w:color="auto"/>
              <w:right w:val="single" w:sz="4" w:space="0" w:color="auto"/>
            </w:tcBorders>
            <w:vAlign w:val="center"/>
          </w:tcPr>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产品类别</w:t>
            </w:r>
          </w:p>
        </w:tc>
        <w:tc>
          <w:tcPr>
            <w:tcW w:w="6101" w:type="dxa"/>
            <w:tcBorders>
              <w:top w:val="single" w:sz="4" w:space="0" w:color="auto"/>
              <w:left w:val="single" w:sz="4" w:space="0" w:color="auto"/>
              <w:right w:val="single" w:sz="4" w:space="0" w:color="auto"/>
            </w:tcBorders>
            <w:vAlign w:val="center"/>
          </w:tcPr>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产品名称</w:t>
            </w:r>
          </w:p>
        </w:tc>
      </w:tr>
      <w:tr w:rsidR="00E854FC">
        <w:trPr>
          <w:jc w:val="center"/>
        </w:trPr>
        <w:tc>
          <w:tcPr>
            <w:tcW w:w="704" w:type="dxa"/>
            <w:tcBorders>
              <w:top w:val="single" w:sz="4" w:space="0" w:color="auto"/>
              <w:left w:val="single" w:sz="4" w:space="0" w:color="auto"/>
              <w:right w:val="single" w:sz="4" w:space="0" w:color="auto"/>
            </w:tcBorders>
            <w:vAlign w:val="center"/>
          </w:tcPr>
          <w:p w:rsidR="00E854FC" w:rsidRDefault="00E854FC">
            <w:pPr>
              <w:numPr>
                <w:ilvl w:val="0"/>
                <w:numId w:val="1"/>
              </w:numPr>
              <w:adjustRightInd w:val="0"/>
              <w:snapToGrid w:val="0"/>
              <w:ind w:left="0" w:firstLine="0"/>
              <w:jc w:val="left"/>
              <w:rPr>
                <w:rFonts w:ascii="仿宋_GB2312" w:eastAsia="仿宋_GB2312" w:hAnsi="仿宋_GB2312" w:cs="仿宋_GB2312"/>
                <w:sz w:val="28"/>
                <w:szCs w:val="28"/>
              </w:rPr>
            </w:pPr>
          </w:p>
        </w:tc>
        <w:tc>
          <w:tcPr>
            <w:tcW w:w="1701" w:type="dxa"/>
            <w:tcBorders>
              <w:top w:val="single" w:sz="4" w:space="0" w:color="auto"/>
              <w:left w:val="single" w:sz="4" w:space="0" w:color="auto"/>
              <w:right w:val="single" w:sz="4" w:space="0" w:color="auto"/>
            </w:tcBorders>
            <w:vAlign w:val="center"/>
          </w:tcPr>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医学监测研究设备</w:t>
            </w:r>
          </w:p>
        </w:tc>
        <w:tc>
          <w:tcPr>
            <w:tcW w:w="6101" w:type="dxa"/>
            <w:tcBorders>
              <w:top w:val="single" w:sz="4" w:space="0" w:color="auto"/>
              <w:left w:val="single" w:sz="4" w:space="0" w:color="auto"/>
              <w:right w:val="single" w:sz="4" w:space="0" w:color="auto"/>
            </w:tcBorders>
            <w:vAlign w:val="center"/>
          </w:tcPr>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中医诊断仪、血生化分析仪、尿常规分析仪、血乳酸检测仪、血红蛋白检测仪、白细胞检测仪、眼压计、五官镜、便携式听力检测系统、肺功能仪、睡眠监测仪、超声诊断仪、骨密度分析仪、质量测量仪、耳鼻喉科检查小包、</w:t>
            </w:r>
            <w:proofErr w:type="gramStart"/>
            <w:r>
              <w:rPr>
                <w:rFonts w:ascii="仿宋_GB2312" w:eastAsia="仿宋_GB2312" w:hAnsi="仿宋_GB2312" w:cs="仿宋_GB2312" w:hint="eastAsia"/>
                <w:kern w:val="0"/>
                <w:sz w:val="28"/>
                <w:szCs w:val="28"/>
              </w:rPr>
              <w:t>指夹脉搏</w:t>
            </w:r>
            <w:proofErr w:type="gramEnd"/>
            <w:r>
              <w:rPr>
                <w:rFonts w:ascii="仿宋_GB2312" w:eastAsia="仿宋_GB2312" w:hAnsi="仿宋_GB2312" w:cs="仿宋_GB2312" w:hint="eastAsia"/>
                <w:kern w:val="0"/>
                <w:sz w:val="28"/>
                <w:szCs w:val="28"/>
              </w:rPr>
              <w:t>式血氧仪</w:t>
            </w:r>
          </w:p>
        </w:tc>
      </w:tr>
      <w:tr w:rsidR="00E854FC">
        <w:trPr>
          <w:trHeight w:val="2249"/>
          <w:jc w:val="center"/>
        </w:trPr>
        <w:tc>
          <w:tcPr>
            <w:tcW w:w="704" w:type="dxa"/>
            <w:tcBorders>
              <w:top w:val="single" w:sz="4" w:space="0" w:color="auto"/>
              <w:left w:val="single" w:sz="4" w:space="0" w:color="auto"/>
              <w:right w:val="single" w:sz="4" w:space="0" w:color="auto"/>
            </w:tcBorders>
            <w:vAlign w:val="center"/>
          </w:tcPr>
          <w:p w:rsidR="00E854FC" w:rsidRDefault="00E854FC">
            <w:pPr>
              <w:numPr>
                <w:ilvl w:val="0"/>
                <w:numId w:val="1"/>
              </w:numPr>
              <w:adjustRightInd w:val="0"/>
              <w:snapToGrid w:val="0"/>
              <w:ind w:left="0" w:firstLine="0"/>
              <w:jc w:val="left"/>
              <w:rPr>
                <w:rFonts w:ascii="仿宋_GB2312" w:eastAsia="仿宋_GB2312" w:hAnsi="仿宋_GB2312" w:cs="仿宋_GB2312"/>
                <w:sz w:val="28"/>
                <w:szCs w:val="28"/>
              </w:rPr>
            </w:pPr>
          </w:p>
        </w:tc>
        <w:tc>
          <w:tcPr>
            <w:tcW w:w="1701" w:type="dxa"/>
            <w:tcBorders>
              <w:top w:val="single" w:sz="4" w:space="0" w:color="auto"/>
              <w:left w:val="single" w:sz="4" w:space="0" w:color="auto"/>
              <w:right w:val="single" w:sz="4" w:space="0" w:color="auto"/>
            </w:tcBorders>
            <w:vAlign w:val="center"/>
          </w:tcPr>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生理学功能</w:t>
            </w:r>
          </w:p>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研究设备</w:t>
            </w:r>
          </w:p>
        </w:tc>
        <w:tc>
          <w:tcPr>
            <w:tcW w:w="6101" w:type="dxa"/>
            <w:tcBorders>
              <w:top w:val="single" w:sz="4" w:space="0" w:color="auto"/>
              <w:left w:val="single" w:sz="4" w:space="0" w:color="auto"/>
              <w:right w:val="single" w:sz="4" w:space="0" w:color="auto"/>
            </w:tcBorders>
            <w:vAlign w:val="center"/>
          </w:tcPr>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肌肉结构和功能测量设备、足底压力采集设备、多通道脑电测量装置、太空拉曼光谱仪、贴片式超声设备、高频全息数字心脏检测设备、非接触式智能生理检测装置、手持验光仪、手势识别体感控制器、仿生黏附鞋、便携式穴位刺激装置、手</w:t>
            </w:r>
            <w:proofErr w:type="gramStart"/>
            <w:r>
              <w:rPr>
                <w:rFonts w:ascii="仿宋_GB2312" w:eastAsia="仿宋_GB2312" w:hAnsi="仿宋_GB2312" w:cs="仿宋_GB2312" w:hint="eastAsia"/>
                <w:sz w:val="28"/>
                <w:szCs w:val="28"/>
              </w:rPr>
              <w:t>穴刺激</w:t>
            </w:r>
            <w:proofErr w:type="gramEnd"/>
            <w:r>
              <w:rPr>
                <w:rFonts w:ascii="仿宋_GB2312" w:eastAsia="仿宋_GB2312" w:hAnsi="仿宋_GB2312" w:cs="仿宋_GB2312" w:hint="eastAsia"/>
                <w:sz w:val="28"/>
                <w:szCs w:val="28"/>
              </w:rPr>
              <w:t>装置、体表微动生理监测设备、经皮耳穴神经调控刺激仪、可穿戴式穴位刺激装置</w:t>
            </w:r>
          </w:p>
        </w:tc>
      </w:tr>
      <w:tr w:rsidR="00E854FC">
        <w:trPr>
          <w:trHeight w:val="2714"/>
          <w:jc w:val="center"/>
        </w:trPr>
        <w:tc>
          <w:tcPr>
            <w:tcW w:w="704" w:type="dxa"/>
            <w:tcBorders>
              <w:top w:val="single" w:sz="4" w:space="0" w:color="auto"/>
              <w:left w:val="single" w:sz="4" w:space="0" w:color="auto"/>
              <w:right w:val="single" w:sz="4" w:space="0" w:color="auto"/>
            </w:tcBorders>
            <w:vAlign w:val="center"/>
          </w:tcPr>
          <w:p w:rsidR="00E854FC" w:rsidRDefault="00E854FC">
            <w:pPr>
              <w:numPr>
                <w:ilvl w:val="0"/>
                <w:numId w:val="1"/>
              </w:numPr>
              <w:adjustRightInd w:val="0"/>
              <w:snapToGrid w:val="0"/>
              <w:ind w:left="0" w:firstLine="0"/>
              <w:jc w:val="left"/>
              <w:rPr>
                <w:rFonts w:ascii="仿宋_GB2312" w:eastAsia="仿宋_GB2312" w:hAnsi="仿宋_GB2312" w:cs="仿宋_GB2312"/>
                <w:sz w:val="28"/>
                <w:szCs w:val="28"/>
              </w:rPr>
            </w:pPr>
          </w:p>
        </w:tc>
        <w:tc>
          <w:tcPr>
            <w:tcW w:w="1701" w:type="dxa"/>
            <w:tcBorders>
              <w:top w:val="single" w:sz="4" w:space="0" w:color="auto"/>
              <w:left w:val="single" w:sz="4" w:space="0" w:color="auto"/>
              <w:right w:val="single" w:sz="4" w:space="0" w:color="auto"/>
            </w:tcBorders>
            <w:vAlign w:val="center"/>
          </w:tcPr>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行为认知功能研究设备</w:t>
            </w:r>
          </w:p>
        </w:tc>
        <w:tc>
          <w:tcPr>
            <w:tcW w:w="6101" w:type="dxa"/>
            <w:tcBorders>
              <w:top w:val="single" w:sz="4" w:space="0" w:color="auto"/>
              <w:left w:val="single" w:sz="4" w:space="0" w:color="auto"/>
              <w:right w:val="single" w:sz="4" w:space="0" w:color="auto"/>
            </w:tcBorders>
            <w:vAlign w:val="center"/>
          </w:tcPr>
          <w:p w:rsidR="00E854FC" w:rsidRDefault="009F4451">
            <w:pPr>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结构光三维空间测量设备、人体身高测量尺、操作力测量设备、高通</w:t>
            </w:r>
            <w:proofErr w:type="gramStart"/>
            <w:r>
              <w:rPr>
                <w:rFonts w:ascii="仿宋_GB2312" w:eastAsia="仿宋_GB2312" w:hAnsi="仿宋_GB2312" w:cs="仿宋_GB2312" w:hint="eastAsia"/>
                <w:sz w:val="28"/>
                <w:szCs w:val="28"/>
              </w:rPr>
              <w:t>肌</w:t>
            </w:r>
            <w:proofErr w:type="gramEnd"/>
            <w:r>
              <w:rPr>
                <w:rFonts w:ascii="仿宋_GB2312" w:eastAsia="仿宋_GB2312" w:hAnsi="仿宋_GB2312" w:cs="仿宋_GB2312" w:hint="eastAsia"/>
                <w:sz w:val="28"/>
                <w:szCs w:val="28"/>
              </w:rPr>
              <w:t>电测量仪、照度计、操纵杆、眼动仪、数据手套、皮阻测量设备、视功能测量仪、心率节律记录装置、活动度记录装置、全景相机、长波光源、精细动作测试仪、近红外脑功能成像设备、触觉感知规律研究设备、行为实验照明设备、</w:t>
            </w:r>
            <w:r>
              <w:rPr>
                <w:rFonts w:ascii="仿宋_GB2312" w:eastAsia="仿宋_GB2312" w:hAnsi="仿宋_GB2312" w:cs="仿宋_GB2312" w:hint="eastAsia"/>
                <w:sz w:val="28"/>
                <w:szCs w:val="28"/>
              </w:rPr>
              <w:t>VR</w:t>
            </w:r>
            <w:r>
              <w:rPr>
                <w:rFonts w:ascii="仿宋_GB2312" w:eastAsia="仿宋_GB2312" w:hAnsi="仿宋_GB2312" w:cs="仿宋_GB2312" w:hint="eastAsia"/>
                <w:sz w:val="28"/>
                <w:szCs w:val="28"/>
              </w:rPr>
              <w:t>设备一体机、光学节律导引眼镜、</w:t>
            </w:r>
            <w:proofErr w:type="gramStart"/>
            <w:r>
              <w:rPr>
                <w:rFonts w:ascii="仿宋_GB2312" w:eastAsia="仿宋_GB2312" w:hAnsi="仿宋_GB2312" w:cs="仿宋_GB2312" w:hint="eastAsia"/>
                <w:sz w:val="28"/>
                <w:szCs w:val="28"/>
              </w:rPr>
              <w:t>群脑协</w:t>
            </w:r>
            <w:proofErr w:type="gramEnd"/>
            <w:r>
              <w:rPr>
                <w:rFonts w:ascii="仿宋_GB2312" w:eastAsia="仿宋_GB2312" w:hAnsi="仿宋_GB2312" w:cs="仿宋_GB2312" w:hint="eastAsia"/>
                <w:sz w:val="28"/>
                <w:szCs w:val="28"/>
              </w:rPr>
              <w:t>同研究设备</w:t>
            </w:r>
          </w:p>
        </w:tc>
      </w:tr>
      <w:tr w:rsidR="00E854FC">
        <w:trPr>
          <w:trHeight w:val="1584"/>
          <w:jc w:val="center"/>
        </w:trPr>
        <w:tc>
          <w:tcPr>
            <w:tcW w:w="704" w:type="dxa"/>
            <w:tcBorders>
              <w:top w:val="single" w:sz="4" w:space="0" w:color="auto"/>
              <w:left w:val="single" w:sz="4" w:space="0" w:color="auto"/>
              <w:right w:val="single" w:sz="4" w:space="0" w:color="auto"/>
            </w:tcBorders>
            <w:vAlign w:val="center"/>
          </w:tcPr>
          <w:p w:rsidR="00E854FC" w:rsidRDefault="00E854FC">
            <w:pPr>
              <w:numPr>
                <w:ilvl w:val="0"/>
                <w:numId w:val="1"/>
              </w:numPr>
              <w:adjustRightInd w:val="0"/>
              <w:snapToGrid w:val="0"/>
              <w:ind w:left="0" w:firstLine="0"/>
              <w:jc w:val="left"/>
              <w:rPr>
                <w:rFonts w:ascii="仿宋_GB2312" w:eastAsia="仿宋_GB2312" w:hAnsi="仿宋_GB2312" w:cs="仿宋_GB2312"/>
                <w:sz w:val="28"/>
                <w:szCs w:val="28"/>
              </w:rPr>
            </w:pPr>
          </w:p>
        </w:tc>
        <w:tc>
          <w:tcPr>
            <w:tcW w:w="1701" w:type="dxa"/>
            <w:tcBorders>
              <w:top w:val="single" w:sz="4" w:space="0" w:color="auto"/>
              <w:left w:val="single" w:sz="4" w:space="0" w:color="auto"/>
              <w:right w:val="single" w:sz="4" w:space="0" w:color="auto"/>
            </w:tcBorders>
            <w:vAlign w:val="center"/>
          </w:tcPr>
          <w:p w:rsidR="00E854FC" w:rsidRDefault="009F4451">
            <w:pPr>
              <w:widowControl/>
              <w:adjustRightInd w:val="0"/>
              <w:snapToGrid w:val="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医学样本处理与分析设备</w:t>
            </w:r>
          </w:p>
        </w:tc>
        <w:tc>
          <w:tcPr>
            <w:tcW w:w="6101" w:type="dxa"/>
            <w:tcBorders>
              <w:top w:val="single" w:sz="4" w:space="0" w:color="auto"/>
              <w:left w:val="single" w:sz="4" w:space="0" w:color="auto"/>
              <w:right w:val="single" w:sz="4" w:space="0" w:color="auto"/>
            </w:tcBorders>
            <w:vAlign w:val="center"/>
          </w:tcPr>
          <w:p w:rsidR="00E854FC" w:rsidRDefault="009F4451">
            <w:pPr>
              <w:adjustRightInd w:val="0"/>
              <w:snapToGrid w:val="0"/>
              <w:spacing w:beforeLines="50" w:before="156" w:afterLines="50" w:after="15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太空离心机、太空医学样本冷藏箱、医学样本显微观察记录装置、医学样本制备装置、辐射损伤生物剂量仪、分子探针光谱仪、柔性汗液监测设、蛋白快检仪</w:t>
            </w:r>
          </w:p>
        </w:tc>
      </w:tr>
    </w:tbl>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bookmarkStart w:id="1" w:name="_Toc192451794"/>
      <w:r>
        <w:rPr>
          <w:rFonts w:ascii="楷体_GB2312" w:eastAsia="楷体_GB2312" w:hAnsi="楷体_GB2312" w:cs="楷体_GB2312" w:hint="eastAsia"/>
          <w:sz w:val="32"/>
          <w:szCs w:val="32"/>
        </w:rPr>
        <w:t>（三）冷储条件</w:t>
      </w:r>
    </w:p>
    <w:p w:rsidR="00E854FC" w:rsidRDefault="009F4451">
      <w:pPr>
        <w:pStyle w:val="a8"/>
        <w:adjustRightInd w:val="0"/>
        <w:snapToGrid w:val="0"/>
        <w:spacing w:line="572" w:lineRule="exact"/>
        <w:ind w:left="567"/>
        <w:contextualSpacing w:val="0"/>
        <w:rPr>
          <w:rFonts w:ascii="仿宋_GB2312" w:eastAsia="仿宋_GB2312" w:hAnsi="仿宋_GB2312" w:cs="仿宋_GB2312"/>
          <w:sz w:val="32"/>
          <w:szCs w:val="32"/>
        </w:rPr>
      </w:pPr>
      <w:r>
        <w:rPr>
          <w:rFonts w:ascii="仿宋_GB2312" w:eastAsia="仿宋_GB2312" w:hAnsi="仿宋_GB2312" w:cs="仿宋_GB2312" w:hint="eastAsia"/>
          <w:sz w:val="32"/>
          <w:szCs w:val="32"/>
        </w:rPr>
        <w:t>当前在</w:t>
      </w:r>
      <w:proofErr w:type="gramStart"/>
      <w:r>
        <w:rPr>
          <w:rFonts w:ascii="仿宋_GB2312" w:eastAsia="仿宋_GB2312" w:hAnsi="仿宋_GB2312" w:cs="仿宋_GB2312" w:hint="eastAsia"/>
          <w:sz w:val="32"/>
          <w:szCs w:val="32"/>
        </w:rPr>
        <w:t>轨配套</w:t>
      </w:r>
      <w:proofErr w:type="gramEnd"/>
      <w:r>
        <w:rPr>
          <w:rFonts w:ascii="仿宋_GB2312" w:eastAsia="仿宋_GB2312" w:hAnsi="仿宋_GB2312" w:cs="仿宋_GB2312" w:hint="eastAsia"/>
          <w:sz w:val="32"/>
          <w:szCs w:val="32"/>
        </w:rPr>
        <w:t>的冷藏条件包括：</w:t>
      </w:r>
    </w:p>
    <w:p w:rsidR="00E854FC" w:rsidRDefault="009F4451">
      <w:pPr>
        <w:pStyle w:val="a8"/>
        <w:numPr>
          <w:ilvl w:val="0"/>
          <w:numId w:val="2"/>
        </w:numPr>
        <w:adjustRightInd w:val="0"/>
        <w:snapToGrid w:val="0"/>
        <w:spacing w:line="572" w:lineRule="exact"/>
        <w:contextualSpacing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0-8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3.4L</w:t>
      </w:r>
      <w:r>
        <w:rPr>
          <w:rFonts w:ascii="仿宋_GB2312" w:eastAsia="仿宋_GB2312" w:hAnsi="仿宋_GB2312" w:cs="仿宋_GB2312" w:hint="eastAsia"/>
          <w:sz w:val="32"/>
          <w:szCs w:val="32"/>
        </w:rPr>
        <w:t>）冷储箱，安装在载人飞船；</w:t>
      </w:r>
    </w:p>
    <w:p w:rsidR="00E854FC" w:rsidRDefault="009F4451">
      <w:pPr>
        <w:pStyle w:val="a8"/>
        <w:numPr>
          <w:ilvl w:val="0"/>
          <w:numId w:val="2"/>
        </w:numPr>
        <w:adjustRightInd w:val="0"/>
        <w:snapToGrid w:val="0"/>
        <w:spacing w:line="572" w:lineRule="exact"/>
        <w:contextualSpacing w:val="0"/>
        <w:rPr>
          <w:rFonts w:ascii="仿宋_GB2312" w:eastAsia="仿宋_GB2312" w:hAnsi="仿宋_GB2312" w:cs="仿宋_GB2312"/>
          <w:sz w:val="32"/>
          <w:szCs w:val="32"/>
        </w:rPr>
      </w:pPr>
      <w:r>
        <w:rPr>
          <w:rFonts w:ascii="仿宋_GB2312" w:eastAsia="仿宋_GB2312" w:hAnsi="仿宋_GB2312" w:cs="仿宋_GB2312" w:hint="eastAsia"/>
          <w:sz w:val="32"/>
          <w:szCs w:val="32"/>
        </w:rPr>
        <w:t>0-8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25L</w:t>
      </w:r>
      <w:r>
        <w:rPr>
          <w:rFonts w:ascii="仿宋_GB2312" w:eastAsia="仿宋_GB2312" w:hAnsi="仿宋_GB2312" w:cs="仿宋_GB2312" w:hint="eastAsia"/>
          <w:sz w:val="32"/>
          <w:szCs w:val="32"/>
        </w:rPr>
        <w:t>）冷藏箱，安装在货运飞船；</w:t>
      </w:r>
    </w:p>
    <w:p w:rsidR="00E854FC" w:rsidRDefault="009F4451">
      <w:pPr>
        <w:pStyle w:val="a8"/>
        <w:numPr>
          <w:ilvl w:val="0"/>
          <w:numId w:val="2"/>
        </w:numPr>
        <w:adjustRightInd w:val="0"/>
        <w:snapToGrid w:val="0"/>
        <w:spacing w:line="572" w:lineRule="exact"/>
        <w:contextualSpacing w:val="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43L</w:t>
      </w:r>
      <w:r>
        <w:rPr>
          <w:rFonts w:ascii="仿宋_GB2312" w:eastAsia="仿宋_GB2312" w:hAnsi="仿宋_GB2312" w:cs="仿宋_GB2312" w:hint="eastAsia"/>
          <w:sz w:val="32"/>
          <w:szCs w:val="32"/>
        </w:rPr>
        <w:t>）样本冷藏箱，安装在空间站；</w:t>
      </w:r>
    </w:p>
    <w:p w:rsidR="00E854FC" w:rsidRDefault="009F4451">
      <w:pPr>
        <w:pStyle w:val="a8"/>
        <w:numPr>
          <w:ilvl w:val="0"/>
          <w:numId w:val="2"/>
        </w:numPr>
        <w:adjustRightInd w:val="0"/>
        <w:snapToGrid w:val="0"/>
        <w:spacing w:line="572" w:lineRule="exact"/>
        <w:contextualSpacing w:val="0"/>
        <w:rPr>
          <w:rFonts w:ascii="仿宋_GB2312" w:eastAsia="仿宋_GB2312" w:hAnsi="仿宋_GB2312" w:cs="仿宋_GB2312"/>
          <w:sz w:val="32"/>
          <w:szCs w:val="32"/>
        </w:rPr>
      </w:pP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℃可调冰箱（≮</w:t>
      </w:r>
      <w:r>
        <w:rPr>
          <w:rFonts w:ascii="仿宋_GB2312" w:eastAsia="仿宋_GB2312" w:hAnsi="仿宋_GB2312" w:cs="仿宋_GB2312" w:hint="eastAsia"/>
          <w:sz w:val="32"/>
          <w:szCs w:val="32"/>
        </w:rPr>
        <w:t>30L</w:t>
      </w:r>
      <w:r>
        <w:rPr>
          <w:rFonts w:ascii="仿宋_GB2312" w:eastAsia="仿宋_GB2312" w:hAnsi="仿宋_GB2312" w:cs="仿宋_GB2312" w:hint="eastAsia"/>
          <w:sz w:val="32"/>
          <w:szCs w:val="32"/>
        </w:rPr>
        <w:t>），可分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个温区，安装在空间站；</w:t>
      </w:r>
    </w:p>
    <w:p w:rsidR="00E854FC" w:rsidRDefault="009F4451">
      <w:pPr>
        <w:pStyle w:val="a8"/>
        <w:numPr>
          <w:ilvl w:val="0"/>
          <w:numId w:val="2"/>
        </w:numPr>
        <w:adjustRightInd w:val="0"/>
        <w:snapToGrid w:val="0"/>
        <w:spacing w:line="572" w:lineRule="exact"/>
        <w:contextualSpacing w:val="0"/>
        <w:rPr>
          <w:rFonts w:ascii="仿宋_GB2312" w:eastAsia="仿宋_GB2312" w:hAnsi="仿宋_GB2312" w:cs="仿宋_GB2312"/>
          <w:sz w:val="32"/>
          <w:szCs w:val="32"/>
        </w:rPr>
      </w:pPr>
      <w:r>
        <w:rPr>
          <w:rFonts w:ascii="仿宋_GB2312" w:eastAsia="仿宋_GB2312" w:hAnsi="仿宋_GB2312" w:cs="仿宋_GB2312" w:hint="eastAsia"/>
          <w:sz w:val="32"/>
          <w:szCs w:val="32"/>
        </w:rPr>
        <w:t>具备三种温度存储区（</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℃存储区约</w:t>
      </w:r>
      <w:r>
        <w:rPr>
          <w:rFonts w:ascii="仿宋_GB2312" w:eastAsia="仿宋_GB2312" w:hAnsi="仿宋_GB2312" w:cs="仿宋_GB2312" w:hint="eastAsia"/>
          <w:sz w:val="32"/>
          <w:szCs w:val="32"/>
        </w:rPr>
        <w:t>25L</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℃存储区约</w:t>
      </w:r>
      <w:r>
        <w:rPr>
          <w:rFonts w:ascii="仿宋_GB2312" w:eastAsia="仿宋_GB2312" w:hAnsi="仿宋_GB2312" w:cs="仿宋_GB2312" w:hint="eastAsia"/>
          <w:sz w:val="32"/>
          <w:szCs w:val="32"/>
        </w:rPr>
        <w:t>15L</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℃存储区约</w:t>
      </w:r>
      <w:r>
        <w:rPr>
          <w:rFonts w:ascii="仿宋_GB2312" w:eastAsia="仿宋_GB2312" w:hAnsi="仿宋_GB2312" w:cs="仿宋_GB2312" w:hint="eastAsia"/>
          <w:sz w:val="32"/>
          <w:szCs w:val="32"/>
        </w:rPr>
        <w:t>15L</w:t>
      </w:r>
      <w:r>
        <w:rPr>
          <w:rFonts w:ascii="仿宋_GB2312" w:eastAsia="仿宋_GB2312" w:hAnsi="仿宋_GB2312" w:cs="仿宋_GB2312" w:hint="eastAsia"/>
          <w:sz w:val="32"/>
          <w:szCs w:val="32"/>
        </w:rPr>
        <w:t>）的低温存储装置，安装在空间站；</w:t>
      </w:r>
    </w:p>
    <w:p w:rsidR="00E854FC" w:rsidRDefault="009F4451">
      <w:pPr>
        <w:pStyle w:val="a8"/>
        <w:numPr>
          <w:ilvl w:val="0"/>
          <w:numId w:val="2"/>
        </w:numPr>
        <w:adjustRightInd w:val="0"/>
        <w:snapToGrid w:val="0"/>
        <w:spacing w:line="572" w:lineRule="exact"/>
        <w:contextualSpacing w:val="0"/>
        <w:rPr>
          <w:rFonts w:ascii="仿宋_GB2312" w:eastAsia="仿宋_GB2312" w:hAnsi="仿宋_GB2312" w:cs="仿宋_GB2312"/>
          <w:sz w:val="32"/>
          <w:szCs w:val="32"/>
        </w:rPr>
      </w:pPr>
      <w:r>
        <w:rPr>
          <w:rFonts w:ascii="仿宋_GB2312" w:eastAsia="仿宋_GB2312" w:hAnsi="仿宋_GB2312" w:cs="仿宋_GB2312" w:hint="eastAsia"/>
          <w:sz w:val="32"/>
          <w:szCs w:val="32"/>
        </w:rPr>
        <w:t>后续</w:t>
      </w:r>
      <w:r>
        <w:rPr>
          <w:rFonts w:ascii="仿宋_GB2312" w:eastAsia="仿宋_GB2312" w:hAnsi="仿宋_GB2312" w:cs="仿宋_GB2312" w:hint="eastAsia"/>
          <w:sz w:val="32"/>
          <w:szCs w:val="32"/>
        </w:rPr>
        <w:t>参加飞行的</w:t>
      </w:r>
      <w:r>
        <w:rPr>
          <w:rFonts w:ascii="仿宋_GB2312" w:eastAsia="仿宋_GB2312" w:hAnsi="仿宋_GB2312" w:cs="仿宋_GB2312" w:hint="eastAsia"/>
          <w:sz w:val="32"/>
          <w:szCs w:val="32"/>
        </w:rPr>
        <w:t>轻舟</w:t>
      </w:r>
      <w:r>
        <w:rPr>
          <w:rFonts w:ascii="仿宋_GB2312" w:eastAsia="仿宋_GB2312" w:hAnsi="仿宋_GB2312" w:cs="仿宋_GB2312" w:hint="eastAsia"/>
          <w:sz w:val="32"/>
          <w:szCs w:val="32"/>
        </w:rPr>
        <w:t>货运飞船</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昊</w:t>
      </w:r>
      <w:proofErr w:type="gramEnd"/>
      <w:r>
        <w:rPr>
          <w:rFonts w:ascii="仿宋_GB2312" w:eastAsia="仿宋_GB2312" w:hAnsi="仿宋_GB2312" w:cs="仿宋_GB2312" w:hint="eastAsia"/>
          <w:sz w:val="32"/>
          <w:szCs w:val="32"/>
        </w:rPr>
        <w:t>龙</w:t>
      </w:r>
      <w:r>
        <w:rPr>
          <w:rFonts w:ascii="仿宋_GB2312" w:eastAsia="仿宋_GB2312" w:hAnsi="仿宋_GB2312" w:cs="仿宋_GB2312" w:hint="eastAsia"/>
          <w:sz w:val="32"/>
          <w:szCs w:val="32"/>
        </w:rPr>
        <w:t>货运航天飞机</w:t>
      </w:r>
      <w:r>
        <w:rPr>
          <w:rFonts w:ascii="仿宋_GB2312" w:eastAsia="仿宋_GB2312" w:hAnsi="仿宋_GB2312" w:cs="仿宋_GB2312" w:hint="eastAsia"/>
          <w:sz w:val="32"/>
          <w:szCs w:val="32"/>
        </w:rPr>
        <w:t>配备</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℃冷藏条件。</w:t>
      </w:r>
    </w:p>
    <w:p w:rsidR="00E854FC" w:rsidRDefault="009F4451">
      <w:pPr>
        <w:adjustRightInd w:val="0"/>
        <w:snapToGrid w:val="0"/>
        <w:spacing w:line="572" w:lineRule="exact"/>
        <w:ind w:firstLineChars="200" w:firstLine="640"/>
        <w:jc w:val="left"/>
        <w:rPr>
          <w:rFonts w:ascii="楷体_GB2312" w:eastAsia="楷体_GB2312" w:hAnsi="楷体_GB2312" w:cs="楷体_GB2312"/>
          <w:sz w:val="32"/>
          <w:szCs w:val="32"/>
        </w:rPr>
      </w:pPr>
      <w:bookmarkStart w:id="2" w:name="_Toc195483300"/>
      <w:r>
        <w:rPr>
          <w:rFonts w:ascii="楷体_GB2312" w:eastAsia="楷体_GB2312" w:hAnsi="楷体_GB2312" w:cs="楷体_GB2312" w:hint="eastAsia"/>
          <w:sz w:val="32"/>
          <w:szCs w:val="32"/>
        </w:rPr>
        <w:t>（四）上下行运输</w:t>
      </w:r>
      <w:bookmarkEnd w:id="2"/>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上行：设备及物资类，原则上主要通过货运飞船上行，必要时也可通过其他航天器上行少量；细胞、器官芯片等</w:t>
      </w:r>
      <w:r>
        <w:rPr>
          <w:rFonts w:ascii="仿宋_GB2312" w:eastAsia="仿宋_GB2312" w:hAnsi="仿宋_GB2312" w:cs="仿宋_GB2312" w:hint="eastAsia"/>
          <w:sz w:val="32"/>
          <w:szCs w:val="32"/>
        </w:rPr>
        <w:t>存在</w:t>
      </w:r>
      <w:r>
        <w:rPr>
          <w:rFonts w:ascii="仿宋_GB2312" w:eastAsia="仿宋_GB2312" w:hAnsi="仿宋_GB2312" w:cs="仿宋_GB2312" w:hint="eastAsia"/>
          <w:sz w:val="32"/>
          <w:szCs w:val="32"/>
        </w:rPr>
        <w:t>有效期限制的产品、实验样本等可通过包括载人飞船、梦舟载人飞船</w:t>
      </w:r>
      <w:r>
        <w:rPr>
          <w:rFonts w:ascii="仿宋_GB2312" w:eastAsia="仿宋_GB2312" w:hAnsi="仿宋_GB2312" w:cs="仿宋_GB2312" w:hint="eastAsia"/>
          <w:sz w:val="32"/>
          <w:szCs w:val="32"/>
        </w:rPr>
        <w:t>在内的</w:t>
      </w:r>
      <w:r>
        <w:rPr>
          <w:rFonts w:ascii="仿宋_GB2312" w:eastAsia="仿宋_GB2312" w:hAnsi="仿宋_GB2312" w:cs="仿宋_GB2312" w:hint="eastAsia"/>
          <w:sz w:val="32"/>
          <w:szCs w:val="32"/>
        </w:rPr>
        <w:t>各类航天器上行。</w:t>
      </w:r>
    </w:p>
    <w:p w:rsidR="00E854FC" w:rsidRDefault="009F4451">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下行：主要通过</w:t>
      </w:r>
      <w:r>
        <w:rPr>
          <w:rFonts w:ascii="仿宋_GB2312" w:eastAsia="仿宋_GB2312" w:hAnsi="仿宋_GB2312" w:cs="仿宋_GB2312" w:hint="eastAsia"/>
          <w:sz w:val="32"/>
          <w:szCs w:val="32"/>
        </w:rPr>
        <w:t>天舟、轻舟</w:t>
      </w:r>
      <w:r>
        <w:rPr>
          <w:rFonts w:ascii="仿宋_GB2312" w:eastAsia="仿宋_GB2312" w:hAnsi="仿宋_GB2312" w:cs="仿宋_GB2312" w:hint="eastAsia"/>
          <w:sz w:val="32"/>
          <w:szCs w:val="32"/>
        </w:rPr>
        <w:t>货运飞船下行销毁废弃物；主要通过载人飞船下行实验样本，也可结合任务实际通过梦舟载人飞船、</w:t>
      </w:r>
      <w:proofErr w:type="gramStart"/>
      <w:r>
        <w:rPr>
          <w:rFonts w:ascii="仿宋_GB2312" w:eastAsia="仿宋_GB2312" w:hAnsi="仿宋_GB2312" w:cs="仿宋_GB2312" w:hint="eastAsia"/>
          <w:sz w:val="32"/>
          <w:szCs w:val="32"/>
        </w:rPr>
        <w:t>昊</w:t>
      </w:r>
      <w:proofErr w:type="gramEnd"/>
      <w:r>
        <w:rPr>
          <w:rFonts w:ascii="仿宋_GB2312" w:eastAsia="仿宋_GB2312" w:hAnsi="仿宋_GB2312" w:cs="仿宋_GB2312" w:hint="eastAsia"/>
          <w:sz w:val="32"/>
          <w:szCs w:val="32"/>
        </w:rPr>
        <w:t>龙货运航天飞机</w:t>
      </w:r>
      <w:r>
        <w:rPr>
          <w:rFonts w:ascii="仿宋_GB2312" w:eastAsia="仿宋_GB2312" w:hAnsi="仿宋_GB2312" w:cs="仿宋_GB2312" w:hint="eastAsia"/>
          <w:sz w:val="32"/>
          <w:szCs w:val="32"/>
        </w:rPr>
        <w:t>等下行</w:t>
      </w:r>
      <w:bookmarkEnd w:id="1"/>
      <w:r>
        <w:rPr>
          <w:rFonts w:ascii="仿宋_GB2312" w:eastAsia="仿宋_GB2312" w:hAnsi="仿宋_GB2312" w:cs="仿宋_GB2312" w:hint="eastAsia"/>
          <w:sz w:val="32"/>
          <w:szCs w:val="32"/>
        </w:rPr>
        <w:t>。</w:t>
      </w:r>
    </w:p>
    <w:p w:rsidR="00E854FC" w:rsidRPr="004A5427" w:rsidRDefault="009F4451" w:rsidP="004A5427">
      <w:pPr>
        <w:pStyle w:val="KJZ"/>
        <w:spacing w:line="572" w:lineRule="exact"/>
        <w:ind w:firstLine="640"/>
        <w:rPr>
          <w:rFonts w:cs="Times New Roman" w:hint="eastAsia"/>
        </w:rPr>
      </w:pPr>
      <w:r>
        <w:rPr>
          <w:rFonts w:ascii="仿宋_GB2312" w:eastAsia="仿宋_GB2312" w:hAnsi="仿宋_GB2312" w:cs="仿宋_GB2312" w:hint="eastAsia"/>
          <w:szCs w:val="32"/>
        </w:rPr>
        <w:t>3.</w:t>
      </w:r>
      <w:r>
        <w:rPr>
          <w:rFonts w:ascii="仿宋_GB2312" w:eastAsia="仿宋_GB2312" w:hAnsi="仿宋_GB2312" w:cs="仿宋_GB2312" w:hint="eastAsia"/>
          <w:szCs w:val="32"/>
        </w:rPr>
        <w:t>上下行存储条件包括</w:t>
      </w:r>
      <w:r>
        <w:rPr>
          <w:rFonts w:ascii="仿宋_GB2312" w:eastAsia="仿宋_GB2312" w:hAnsi="仿宋_GB2312" w:cs="仿宋_GB2312" w:hint="eastAsia"/>
          <w:szCs w:val="32"/>
        </w:rPr>
        <w:t>4</w:t>
      </w:r>
      <w:r>
        <w:rPr>
          <w:rFonts w:ascii="仿宋_GB2312" w:eastAsia="仿宋_GB2312" w:hAnsi="仿宋_GB2312" w:cs="仿宋_GB2312" w:hint="eastAsia"/>
          <w:szCs w:val="32"/>
        </w:rPr>
        <w:t>℃和常温环境；生物活体等有时效要求的样本，最晚交付时机为发射前</w:t>
      </w:r>
      <w:r>
        <w:rPr>
          <w:rFonts w:ascii="仿宋_GB2312" w:eastAsia="仿宋_GB2312" w:hAnsi="仿宋_GB2312" w:cs="仿宋_GB2312" w:hint="eastAsia"/>
          <w:szCs w:val="32"/>
        </w:rPr>
        <w:t>8</w:t>
      </w:r>
      <w:r>
        <w:rPr>
          <w:rFonts w:eastAsia="仿宋_GB2312" w:cs="Times New Roman"/>
          <w:szCs w:val="32"/>
        </w:rPr>
        <w:t>~</w:t>
      </w:r>
      <w:r>
        <w:rPr>
          <w:rFonts w:ascii="仿宋_GB2312" w:eastAsia="仿宋_GB2312" w:hAnsi="仿宋_GB2312" w:cs="仿宋_GB2312" w:hint="eastAsia"/>
          <w:szCs w:val="32"/>
        </w:rPr>
        <w:t>10h</w:t>
      </w:r>
      <w:r>
        <w:rPr>
          <w:rFonts w:ascii="仿宋_GB2312" w:eastAsia="仿宋_GB2312" w:hAnsi="仿宋_GB2312" w:cs="仿宋_GB2312" w:hint="eastAsia"/>
          <w:szCs w:val="32"/>
        </w:rPr>
        <w:t>。</w:t>
      </w:r>
      <w:bookmarkStart w:id="3" w:name="_GoBack"/>
      <w:bookmarkEnd w:id="3"/>
    </w:p>
    <w:sectPr w:rsidR="00E854FC" w:rsidRPr="004A54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451" w:rsidRDefault="009F4451">
      <w:r>
        <w:separator/>
      </w:r>
    </w:p>
  </w:endnote>
  <w:endnote w:type="continuationSeparator" w:id="0">
    <w:p w:rsidR="009F4451" w:rsidRDefault="009F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CDFA2CB6-E2FB-4D0F-ABF4-A931EEF53822}"/>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E48F0915-535F-46CE-8325-5E7B5465C8EB}"/>
  </w:font>
  <w:font w:name="方正小标宋简体">
    <w:panose1 w:val="03000509000000000000"/>
    <w:charset w:val="86"/>
    <w:family w:val="script"/>
    <w:pitch w:val="fixed"/>
    <w:sig w:usb0="00000001" w:usb1="080E0000" w:usb2="00000010" w:usb3="00000000" w:csb0="00040000" w:csb1="00000000"/>
    <w:embedRegular r:id="rId3" w:subsetted="1" w:fontKey="{BD50B1A4-D7B9-48F4-9DDA-A8CDEE507C6A}"/>
  </w:font>
  <w:font w:name="仿宋_GB2312">
    <w:altName w:val="仿宋"/>
    <w:panose1 w:val="02010609030101010101"/>
    <w:charset w:val="86"/>
    <w:family w:val="modern"/>
    <w:pitch w:val="fixed"/>
    <w:sig w:usb0="00000001" w:usb1="080E0000" w:usb2="00000010" w:usb3="00000000" w:csb0="00040000" w:csb1="00000000"/>
    <w:embedRegular r:id="rId4" w:subsetted="1" w:fontKey="{F89BA7C0-AC43-486E-8A6F-F5F052FC5669}"/>
  </w:font>
  <w:font w:name="楷体_GB2312">
    <w:altName w:val="楷体"/>
    <w:panose1 w:val="02010609030101010101"/>
    <w:charset w:val="86"/>
    <w:family w:val="modern"/>
    <w:pitch w:val="fixed"/>
    <w:sig w:usb0="00000001" w:usb1="080E0000" w:usb2="00000010" w:usb3="00000000" w:csb0="00040000" w:csb1="00000000"/>
    <w:embedRegular r:id="rId5" w:subsetted="1" w:fontKey="{9C6A14FC-8E2A-479A-9BB5-88565AF0E2B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4FC" w:rsidRDefault="009F4451">
    <w:pPr>
      <w:pStyle w:val="a3"/>
      <w:rPr>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0411343"/>
                          </w:sdtPr>
                          <w:sdtEndPr>
                            <w:rPr>
                              <w:sz w:val="21"/>
                              <w:szCs w:val="21"/>
                            </w:rPr>
                          </w:sdtEndPr>
                          <w:sdtContent>
                            <w:p w:rsidR="00E854FC" w:rsidRDefault="009F4451">
                              <w:pPr>
                                <w:pStyle w:val="a3"/>
                                <w:rPr>
                                  <w:sz w:val="21"/>
                                  <w:szCs w:val="21"/>
                                </w:rPr>
                              </w:pPr>
                              <w:r>
                                <w:rPr>
                                  <w:rFonts w:cstheme="minorHAnsi"/>
                                  <w:sz w:val="21"/>
                                  <w:szCs w:val="21"/>
                                </w:rPr>
                                <w:t xml:space="preserve">— </w:t>
                              </w:r>
                              <w:r>
                                <w:rPr>
                                  <w:rFonts w:cstheme="minorHAnsi"/>
                                  <w:sz w:val="21"/>
                                  <w:szCs w:val="21"/>
                                </w:rPr>
                                <w:fldChar w:fldCharType="begin"/>
                              </w:r>
                              <w:r>
                                <w:rPr>
                                  <w:rFonts w:cstheme="minorHAnsi"/>
                                  <w:sz w:val="21"/>
                                  <w:szCs w:val="21"/>
                                </w:rPr>
                                <w:instrText>PAGE   \* MERGEFORMAT</w:instrText>
                              </w:r>
                              <w:r>
                                <w:rPr>
                                  <w:rFonts w:cstheme="minorHAnsi"/>
                                  <w:sz w:val="21"/>
                                  <w:szCs w:val="21"/>
                                </w:rPr>
                                <w:fldChar w:fldCharType="separate"/>
                              </w:r>
                              <w:r>
                                <w:rPr>
                                  <w:rFonts w:cstheme="minorHAnsi"/>
                                  <w:sz w:val="21"/>
                                  <w:szCs w:val="21"/>
                                  <w:lang w:val="zh-CN"/>
                                </w:rPr>
                                <w:t>2</w:t>
                              </w:r>
                              <w:r>
                                <w:rPr>
                                  <w:rFonts w:cstheme="minorHAnsi"/>
                                  <w:sz w:val="21"/>
                                  <w:szCs w:val="21"/>
                                </w:rPr>
                                <w:fldChar w:fldCharType="end"/>
                              </w:r>
                              <w:r>
                                <w:rPr>
                                  <w:rFonts w:cstheme="minorHAnsi"/>
                                  <w:sz w:val="21"/>
                                  <w:szCs w:val="21"/>
                                </w:rPr>
                                <w:t xml:space="preserve"> —</w:t>
                              </w:r>
                            </w:p>
                          </w:sdtContent>
                        </w:sdt>
                        <w:p w:rsidR="00E854FC" w:rsidRDefault="00E854FC">
                          <w:pPr>
                            <w:rPr>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70411343"/>
                      <w:docPartObj>
                        <w:docPartGallery w:val="autotext"/>
                      </w:docPartObj>
                    </w:sdtPr>
                    <w:sdtEndPr>
                      <w:rPr>
                        <w:sz w:val="21"/>
                        <w:szCs w:val="21"/>
                      </w:rPr>
                    </w:sdtEndPr>
                    <w:sdtContent>
                      <w:p w14:paraId="1DC2273D">
                        <w:pPr>
                          <w:pStyle w:val="3"/>
                          <w:rPr>
                            <w:sz w:val="21"/>
                            <w:szCs w:val="21"/>
                          </w:rPr>
                        </w:pPr>
                        <w:r>
                          <w:rPr>
                            <w:rFonts w:cstheme="minorHAnsi"/>
                            <w:sz w:val="21"/>
                            <w:szCs w:val="21"/>
                          </w:rPr>
                          <w:t xml:space="preserve">— </w:t>
                        </w:r>
                        <w:r>
                          <w:rPr>
                            <w:rFonts w:cstheme="minorHAnsi"/>
                            <w:sz w:val="21"/>
                            <w:szCs w:val="21"/>
                          </w:rPr>
                          <w:fldChar w:fldCharType="begin"/>
                        </w:r>
                        <w:r>
                          <w:rPr>
                            <w:rFonts w:cstheme="minorHAnsi"/>
                            <w:sz w:val="21"/>
                            <w:szCs w:val="21"/>
                          </w:rPr>
                          <w:instrText xml:space="preserve">PAGE   \* MERGEFORMAT</w:instrText>
                        </w:r>
                        <w:r>
                          <w:rPr>
                            <w:rFonts w:cstheme="minorHAnsi"/>
                            <w:sz w:val="21"/>
                            <w:szCs w:val="21"/>
                          </w:rPr>
                          <w:fldChar w:fldCharType="separate"/>
                        </w:r>
                        <w:r>
                          <w:rPr>
                            <w:rFonts w:cstheme="minorHAnsi"/>
                            <w:sz w:val="21"/>
                            <w:szCs w:val="21"/>
                            <w:lang w:val="zh-CN"/>
                          </w:rPr>
                          <w:t>2</w:t>
                        </w:r>
                        <w:r>
                          <w:rPr>
                            <w:rFonts w:cstheme="minorHAnsi"/>
                            <w:sz w:val="21"/>
                            <w:szCs w:val="21"/>
                          </w:rPr>
                          <w:fldChar w:fldCharType="end"/>
                        </w:r>
                        <w:r>
                          <w:rPr>
                            <w:rFonts w:cstheme="minorHAnsi"/>
                            <w:sz w:val="21"/>
                            <w:szCs w:val="21"/>
                          </w:rPr>
                          <w:t xml:space="preserve"> —</w:t>
                        </w:r>
                      </w:p>
                    </w:sdtContent>
                  </w:sdt>
                  <w:p w14:paraId="50B0704C">
                    <w:pPr>
                      <w:rPr>
                        <w:sz w:val="21"/>
                        <w:szCs w:val="2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451" w:rsidRDefault="009F4451">
      <w:r>
        <w:separator/>
      </w:r>
    </w:p>
  </w:footnote>
  <w:footnote w:type="continuationSeparator" w:id="0">
    <w:p w:rsidR="009F4451" w:rsidRDefault="009F4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F5F2B"/>
    <w:multiLevelType w:val="multilevel"/>
    <w:tmpl w:val="2EDF5F2B"/>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 w15:restartNumberingAfterBreak="0">
    <w:nsid w:val="3163531D"/>
    <w:multiLevelType w:val="multilevel"/>
    <w:tmpl w:val="3163531D"/>
    <w:lvl w:ilvl="0">
      <w:start w:val="1"/>
      <w:numFmt w:val="decimal"/>
      <w:suff w:val="space"/>
      <w:lvlText w:val="%1"/>
      <w:lvlJc w:val="left"/>
      <w:pPr>
        <w:ind w:left="420" w:hanging="420"/>
      </w:pPr>
    </w:lvl>
    <w:lvl w:ilvl="1">
      <w:start w:val="3"/>
      <w:numFmt w:val="decimal"/>
      <w:isLgl/>
      <w:lvlText w:val="%1.%2"/>
      <w:lvlJc w:val="left"/>
      <w:pPr>
        <w:ind w:left="780" w:hanging="780"/>
      </w:pPr>
    </w:lvl>
    <w:lvl w:ilvl="2">
      <w:start w:val="2"/>
      <w:numFmt w:val="decimal"/>
      <w:isLgl/>
      <w:lvlText w:val="%1.%2.%3"/>
      <w:lvlJc w:val="left"/>
      <w:pPr>
        <w:ind w:left="780" w:hanging="780"/>
      </w:pPr>
    </w:lvl>
    <w:lvl w:ilvl="3">
      <w:start w:val="1"/>
      <w:numFmt w:val="decimal"/>
      <w:isLgl/>
      <w:lvlText w:val="%1.%2.%3.%4"/>
      <w:lvlJc w:val="left"/>
      <w:pPr>
        <w:ind w:left="780" w:hanging="78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6B"/>
    <w:rsid w:val="BBEF5851"/>
    <w:rsid w:val="D9FFAAB3"/>
    <w:rsid w:val="DFD908BF"/>
    <w:rsid w:val="DFDD258B"/>
    <w:rsid w:val="E4FEBC63"/>
    <w:rsid w:val="EFC52EE1"/>
    <w:rsid w:val="FF3F5DBD"/>
    <w:rsid w:val="FFF3283D"/>
    <w:rsid w:val="00014AD5"/>
    <w:rsid w:val="001C5FD6"/>
    <w:rsid w:val="001D099C"/>
    <w:rsid w:val="001D6819"/>
    <w:rsid w:val="0026509B"/>
    <w:rsid w:val="002C0A35"/>
    <w:rsid w:val="00460BF9"/>
    <w:rsid w:val="004A5427"/>
    <w:rsid w:val="004A796B"/>
    <w:rsid w:val="00685B62"/>
    <w:rsid w:val="00725B11"/>
    <w:rsid w:val="00775008"/>
    <w:rsid w:val="008E02E1"/>
    <w:rsid w:val="00956F66"/>
    <w:rsid w:val="0096500E"/>
    <w:rsid w:val="009F4451"/>
    <w:rsid w:val="00A1530B"/>
    <w:rsid w:val="00A25EF0"/>
    <w:rsid w:val="00AD57A9"/>
    <w:rsid w:val="00C21354"/>
    <w:rsid w:val="00C70FA5"/>
    <w:rsid w:val="00C8225E"/>
    <w:rsid w:val="00CE57FE"/>
    <w:rsid w:val="00DE2066"/>
    <w:rsid w:val="00E854FC"/>
    <w:rsid w:val="00F61307"/>
    <w:rsid w:val="00F628F9"/>
    <w:rsid w:val="067B7AE9"/>
    <w:rsid w:val="1A225332"/>
    <w:rsid w:val="265BC6F9"/>
    <w:rsid w:val="2FF77447"/>
    <w:rsid w:val="3BEE5FE1"/>
    <w:rsid w:val="3FFCE62D"/>
    <w:rsid w:val="4DFF286F"/>
    <w:rsid w:val="5F9304A7"/>
    <w:rsid w:val="719FE045"/>
    <w:rsid w:val="7F9DA401"/>
    <w:rsid w:val="7FFB8447"/>
    <w:rsid w:val="7FFF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10D82"/>
  <w15:docId w15:val="{7A360F45-E68B-4E1E-8A8F-8E156EDB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Title"/>
    <w:basedOn w:val="a"/>
    <w:next w:val="a"/>
    <w:uiPriority w:val="10"/>
    <w:qFormat/>
    <w:pPr>
      <w:spacing w:before="240" w:after="60"/>
      <w:jc w:val="center"/>
      <w:outlineLvl w:val="0"/>
    </w:pPr>
    <w:rPr>
      <w:rFonts w:ascii="Calibri Light" w:eastAsia="宋体" w:hAnsi="Calibri Light" w:cs="Times New Roman"/>
      <w:b/>
      <w:bCs/>
      <w:sz w:val="32"/>
      <w:szCs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left="720"/>
      <w:contextualSpacing/>
    </w:pPr>
  </w:style>
  <w:style w:type="paragraph" w:customStyle="1" w:styleId="KJZ">
    <w:name w:val="KJZ正文"/>
    <w:basedOn w:val="a"/>
    <w:qFormat/>
    <w:pPr>
      <w:spacing w:line="580" w:lineRule="exact"/>
      <w:ind w:firstLineChars="200" w:firstLine="200"/>
    </w:pPr>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bajin</dc:creator>
  <cp:lastModifiedBy>张伟宸</cp:lastModifiedBy>
  <cp:revision>28</cp:revision>
  <dcterms:created xsi:type="dcterms:W3CDTF">2024-03-30T08:47:00Z</dcterms:created>
  <dcterms:modified xsi:type="dcterms:W3CDTF">2026-03-26T02:10:00Z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E415886EFBE54C9AA0D74F6F79D926A0_13</vt:lpwstr>
  </property>
  <property fmtid="{D5CDD505-2E9C-101B-9397-08002B2CF9AE}" pid="4" name="KSOTemplateDocerSaveRecord">
    <vt:lpwstr>eyJoZGlkIjoiOWQwODU2N2I4Y2YxYmMxN2ZhYmIxN2E0ZTM5OTEyNTciLCJ1c2VySWQiOiIzMTQ3MDMzMTIifQ==</vt:lpwstr>
  </property>
</Properties>
</file>