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FF" w:rsidRDefault="004279FF" w:rsidP="004279FF">
      <w:pPr>
        <w:spacing w:line="560" w:lineRule="exact"/>
        <w:jc w:val="left"/>
        <w:rPr>
          <w:rFonts w:ascii="Times New Roman" w:eastAsia="黑体" w:hAnsi="Times New Roman" w:cs="Times New Roman"/>
          <w:sz w:val="32"/>
          <w:szCs w:val="32"/>
        </w:rPr>
      </w:pPr>
      <w:bookmarkStart w:id="0" w:name="_Hlk118796353"/>
      <w:r>
        <w:rPr>
          <w:rFonts w:ascii="Times New Roman" w:eastAsia="黑体" w:hAnsi="Times New Roman" w:cs="Times New Roman"/>
          <w:sz w:val="32"/>
          <w:szCs w:val="32"/>
        </w:rPr>
        <w:t>附件</w:t>
      </w:r>
      <w:r>
        <w:rPr>
          <w:rFonts w:ascii="Times New Roman" w:eastAsia="黑体" w:hAnsi="Times New Roman" w:cs="Times New Roman" w:hint="eastAsia"/>
          <w:sz w:val="32"/>
          <w:szCs w:val="32"/>
        </w:rPr>
        <w:t>1</w:t>
      </w:r>
    </w:p>
    <w:p w:rsidR="004279FF" w:rsidRDefault="004279FF" w:rsidP="004279FF">
      <w:pPr>
        <w:spacing w:line="560" w:lineRule="exact"/>
        <w:rPr>
          <w:rFonts w:ascii="黑体" w:eastAsia="黑体" w:hAnsi="黑体" w:cs="黑体"/>
          <w:sz w:val="32"/>
          <w:szCs w:val="32"/>
        </w:rPr>
      </w:pPr>
    </w:p>
    <w:p w:rsidR="004279FF" w:rsidRDefault="004279FF" w:rsidP="004279FF">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北京建筑大学自主设立科研创新平台</w:t>
      </w:r>
    </w:p>
    <w:p w:rsidR="004279FF" w:rsidRDefault="004279FF" w:rsidP="004279FF">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管理办法</w:t>
      </w:r>
    </w:p>
    <w:bookmarkEnd w:id="0"/>
    <w:p w:rsidR="004279FF" w:rsidRDefault="004279FF" w:rsidP="004279FF">
      <w:pPr>
        <w:spacing w:line="560" w:lineRule="exact"/>
        <w:rPr>
          <w:rFonts w:ascii="黑体" w:eastAsia="黑体" w:hAnsi="黑体" w:cs="黑体"/>
          <w:sz w:val="32"/>
          <w:szCs w:val="32"/>
        </w:rPr>
      </w:pPr>
    </w:p>
    <w:p w:rsidR="004279FF" w:rsidRDefault="004279FF" w:rsidP="004279FF">
      <w:pPr>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4279FF" w:rsidRDefault="004279FF" w:rsidP="004279FF">
      <w:pPr>
        <w:pStyle w:val="11"/>
        <w:wordWrap/>
        <w:snapToGrid w:val="0"/>
        <w:spacing w:line="560" w:lineRule="exact"/>
        <w:ind w:firstLineChars="200" w:firstLine="640"/>
        <w:rPr>
          <w:rFonts w:eastAsia="仿宋_GB2312"/>
          <w:sz w:val="32"/>
          <w:szCs w:val="36"/>
        </w:rPr>
      </w:pPr>
      <w:r>
        <w:rPr>
          <w:rFonts w:eastAsia="黑体" w:hint="eastAsia"/>
          <w:sz w:val="32"/>
          <w:szCs w:val="36"/>
        </w:rPr>
        <w:t>第一条</w:t>
      </w:r>
      <w:r>
        <w:rPr>
          <w:rFonts w:eastAsia="仿宋_GB2312"/>
          <w:sz w:val="32"/>
          <w:szCs w:val="36"/>
        </w:rPr>
        <w:t xml:space="preserve"> </w:t>
      </w:r>
      <w:r>
        <w:rPr>
          <w:rFonts w:eastAsia="仿宋_GB2312" w:hint="eastAsia"/>
          <w:sz w:val="32"/>
          <w:szCs w:val="36"/>
        </w:rPr>
        <w:t>为进一步规范和加强我校自主设立科研创新平台（以下简称“自主设立平台”）</w:t>
      </w:r>
      <w:r>
        <w:rPr>
          <w:rFonts w:eastAsia="仿宋_GB2312" w:hint="eastAsia"/>
          <w:sz w:val="32"/>
          <w:szCs w:val="32"/>
        </w:rPr>
        <w:t>的建设、发展和运行管理</w:t>
      </w:r>
      <w:r>
        <w:rPr>
          <w:rFonts w:eastAsia="仿宋_GB2312" w:hint="eastAsia"/>
          <w:sz w:val="32"/>
          <w:szCs w:val="36"/>
        </w:rPr>
        <w:t>，依据国家有关法律法规，结合学校实际，特制定本办法。</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黑体" w:hAnsi="Times New Roman" w:hint="eastAsia"/>
          <w:sz w:val="32"/>
          <w:szCs w:val="36"/>
        </w:rPr>
        <w:t>第二条</w:t>
      </w:r>
      <w:r>
        <w:rPr>
          <w:rFonts w:ascii="Times New Roman" w:eastAsia="仿宋_GB2312" w:hAnsi="Times New Roman"/>
          <w:sz w:val="32"/>
          <w:szCs w:val="36"/>
        </w:rPr>
        <w:t xml:space="preserve"> </w:t>
      </w:r>
      <w:r>
        <w:rPr>
          <w:rFonts w:eastAsia="仿宋_GB2312" w:hint="eastAsia"/>
          <w:sz w:val="32"/>
          <w:szCs w:val="36"/>
        </w:rPr>
        <w:t>自主设立</w:t>
      </w:r>
      <w:r>
        <w:rPr>
          <w:rFonts w:ascii="Times New Roman" w:eastAsia="仿宋_GB2312" w:hAnsi="Times New Roman" w:hint="eastAsia"/>
          <w:sz w:val="32"/>
          <w:szCs w:val="36"/>
        </w:rPr>
        <w:t>平台是针对国家和地方重大需求及学科发展前沿，集聚校内各类资源进行科学研究、人才培养和社会服务的平台，是进行有组织科研和交叉研究的重要载体。</w:t>
      </w:r>
      <w:r>
        <w:rPr>
          <w:rFonts w:eastAsia="仿宋_GB2312" w:hint="eastAsia"/>
          <w:sz w:val="32"/>
          <w:szCs w:val="36"/>
        </w:rPr>
        <w:t>自主设立</w:t>
      </w:r>
      <w:r>
        <w:rPr>
          <w:rFonts w:ascii="Times New Roman" w:eastAsia="仿宋_GB2312" w:hAnsi="Times New Roman" w:hint="eastAsia"/>
          <w:sz w:val="32"/>
          <w:szCs w:val="36"/>
        </w:rPr>
        <w:t>平台的设置和运行，应有利于形成高水平科研团队、产生重大科研成果，形成在相关领域的优势和特色，为建设高水平特色</w:t>
      </w:r>
      <w:proofErr w:type="gramStart"/>
      <w:r>
        <w:rPr>
          <w:rFonts w:ascii="Times New Roman" w:eastAsia="仿宋_GB2312" w:hAnsi="Times New Roman" w:hint="eastAsia"/>
          <w:sz w:val="32"/>
          <w:szCs w:val="36"/>
        </w:rPr>
        <w:t>型大学</w:t>
      </w:r>
      <w:proofErr w:type="gramEnd"/>
      <w:r>
        <w:rPr>
          <w:rFonts w:ascii="Times New Roman" w:eastAsia="仿宋_GB2312" w:hAnsi="Times New Roman" w:hint="eastAsia"/>
          <w:sz w:val="32"/>
          <w:szCs w:val="36"/>
        </w:rPr>
        <w:t>提供重要支撑。</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第三条</w:t>
      </w:r>
      <w:bookmarkStart w:id="1" w:name="_Hlk89940456"/>
      <w:r>
        <w:rPr>
          <w:rFonts w:ascii="Times New Roman" w:eastAsia="仿宋_GB2312" w:hAnsi="Times New Roman"/>
          <w:sz w:val="32"/>
          <w:szCs w:val="36"/>
        </w:rPr>
        <w:t xml:space="preserve"> </w:t>
      </w:r>
      <w:r>
        <w:rPr>
          <w:rFonts w:eastAsia="仿宋_GB2312" w:hint="eastAsia"/>
          <w:sz w:val="32"/>
          <w:szCs w:val="36"/>
        </w:rPr>
        <w:t>自主设立</w:t>
      </w:r>
      <w:r>
        <w:rPr>
          <w:rFonts w:ascii="Times New Roman" w:eastAsia="仿宋_GB2312" w:hAnsi="Times New Roman" w:hint="eastAsia"/>
          <w:sz w:val="32"/>
          <w:szCs w:val="36"/>
        </w:rPr>
        <w:t>平台依据批准单位和实际管理单位分为</w:t>
      </w:r>
      <w:r>
        <w:rPr>
          <w:rFonts w:ascii="Times New Roman" w:eastAsia="仿宋_GB2312" w:hAnsi="Times New Roman" w:hint="eastAsia"/>
          <w:sz w:val="32"/>
          <w:szCs w:val="32"/>
        </w:rPr>
        <w:t>以下三类：</w:t>
      </w:r>
    </w:p>
    <w:p w:rsidR="004279FF" w:rsidRDefault="004279FF" w:rsidP="004279FF">
      <w:pPr>
        <w:pStyle w:val="a0"/>
        <w:snapToGrid w:val="0"/>
        <w:ind w:firstLine="640"/>
        <w:rPr>
          <w:rFonts w:ascii="Times New Roman" w:eastAsia="宋体" w:hAnsi="Times New Roman"/>
          <w:sz w:val="21"/>
          <w:szCs w:val="21"/>
        </w:rPr>
      </w:pPr>
      <w:r>
        <w:rPr>
          <w:rFonts w:ascii="Times New Roman" w:hAnsi="Times New Roman" w:hint="eastAsia"/>
        </w:rPr>
        <w:t>（一）校</w:t>
      </w:r>
      <w:proofErr w:type="gramStart"/>
      <w:r>
        <w:rPr>
          <w:rFonts w:ascii="Times New Roman" w:hAnsi="Times New Roman" w:hint="eastAsia"/>
        </w:rPr>
        <w:t>设校管</w:t>
      </w:r>
      <w:r>
        <w:rPr>
          <w:rFonts w:ascii="Times New Roman" w:hAnsi="Times New Roman" w:hint="eastAsia"/>
          <w:szCs w:val="36"/>
        </w:rPr>
        <w:t>平台</w:t>
      </w:r>
      <w:proofErr w:type="gramEnd"/>
      <w:r>
        <w:rPr>
          <w:rFonts w:ascii="Times New Roman" w:hAnsi="Times New Roman" w:hint="eastAsia"/>
        </w:rPr>
        <w:t>，由学校根据发展战略顶层谋划布局设立，由科学技术发展研究院</w:t>
      </w:r>
      <w:r>
        <w:rPr>
          <w:rFonts w:ascii="Times New Roman" w:hAnsi="Times New Roman" w:hint="eastAsia"/>
          <w:szCs w:val="36"/>
        </w:rPr>
        <w:t>（以下简称“科发院”）</w:t>
      </w:r>
      <w:r>
        <w:rPr>
          <w:rFonts w:ascii="Times New Roman" w:hAnsi="Times New Roman" w:hint="eastAsia"/>
        </w:rPr>
        <w:t>进行管理。</w:t>
      </w:r>
    </w:p>
    <w:p w:rsidR="004279FF" w:rsidRDefault="004279FF" w:rsidP="004279FF">
      <w:pPr>
        <w:pStyle w:val="a0"/>
        <w:snapToGrid w:val="0"/>
        <w:ind w:firstLine="640"/>
        <w:rPr>
          <w:rFonts w:ascii="Times New Roman" w:hAnsi="Times New Roman"/>
        </w:rPr>
      </w:pPr>
      <w:r>
        <w:rPr>
          <w:rFonts w:ascii="Times New Roman" w:hAnsi="Times New Roman" w:hint="eastAsia"/>
        </w:rPr>
        <w:t>（二）校设院管</w:t>
      </w:r>
      <w:r>
        <w:rPr>
          <w:rFonts w:ascii="Times New Roman" w:hAnsi="Times New Roman" w:hint="eastAsia"/>
          <w:szCs w:val="36"/>
        </w:rPr>
        <w:t>平台</w:t>
      </w:r>
      <w:r>
        <w:rPr>
          <w:rFonts w:ascii="Times New Roman" w:hAnsi="Times New Roman" w:hint="eastAsia"/>
        </w:rPr>
        <w:t>，由学校根据学科发展战略设立，委托二级单位进行管理。</w:t>
      </w:r>
    </w:p>
    <w:bookmarkEnd w:id="1"/>
    <w:p w:rsidR="004279FF" w:rsidRDefault="004279FF" w:rsidP="004279FF">
      <w:pPr>
        <w:pStyle w:val="a0"/>
        <w:snapToGrid w:val="0"/>
        <w:ind w:firstLine="640"/>
        <w:rPr>
          <w:rFonts w:ascii="Times New Roman" w:hAnsi="Times New Roman"/>
        </w:rPr>
      </w:pPr>
      <w:r>
        <w:rPr>
          <w:rFonts w:ascii="Times New Roman" w:hAnsi="Times New Roman" w:hint="eastAsia"/>
        </w:rPr>
        <w:t>（三）院设院管</w:t>
      </w:r>
      <w:r>
        <w:rPr>
          <w:rFonts w:ascii="Times New Roman" w:hAnsi="Times New Roman" w:hint="eastAsia"/>
          <w:szCs w:val="36"/>
        </w:rPr>
        <w:t>平台</w:t>
      </w:r>
      <w:r>
        <w:rPr>
          <w:rFonts w:ascii="Times New Roman" w:hAnsi="Times New Roman" w:hint="eastAsia"/>
        </w:rPr>
        <w:t>，由二级单位根据学科发展需要设立，并自主管理。</w:t>
      </w:r>
    </w:p>
    <w:p w:rsidR="004279FF" w:rsidRDefault="004279FF" w:rsidP="004279FF">
      <w:pPr>
        <w:pStyle w:val="a0"/>
        <w:ind w:firstLine="640"/>
        <w:rPr>
          <w:rFonts w:ascii="Calibri" w:hAnsi="Calibri"/>
        </w:rPr>
      </w:pPr>
      <w:r>
        <w:rPr>
          <w:rFonts w:ascii="Times New Roman" w:eastAsia="黑体" w:hAnsi="Times New Roman" w:hint="eastAsia"/>
          <w:szCs w:val="36"/>
        </w:rPr>
        <w:lastRenderedPageBreak/>
        <w:t>第四条</w:t>
      </w:r>
      <w:r>
        <w:t xml:space="preserve"> </w:t>
      </w:r>
      <w:r>
        <w:rPr>
          <w:rFonts w:hint="eastAsia"/>
        </w:rPr>
        <w:t>学校对</w:t>
      </w:r>
      <w:r>
        <w:rPr>
          <w:rFonts w:hint="eastAsia"/>
          <w:szCs w:val="36"/>
        </w:rPr>
        <w:t>自主设立</w:t>
      </w:r>
      <w:r>
        <w:rPr>
          <w:rFonts w:hint="eastAsia"/>
        </w:rPr>
        <w:t>平台实行分类分层管理，按照“科学设置、支撑发展、动态调整、管服并重”的原则，规范建设与运行，保持适度规模，坚持动态调整和定期评估，提升建设质量和效益。</w:t>
      </w:r>
    </w:p>
    <w:p w:rsidR="004279FF" w:rsidRDefault="004279FF" w:rsidP="004279FF">
      <w:pPr>
        <w:pStyle w:val="a0"/>
        <w:ind w:firstLine="640"/>
      </w:pPr>
    </w:p>
    <w:p w:rsidR="004279FF" w:rsidRDefault="004279FF" w:rsidP="004279FF">
      <w:pPr>
        <w:spacing w:line="560" w:lineRule="exact"/>
        <w:jc w:val="center"/>
        <w:rPr>
          <w:rFonts w:ascii="黑体" w:eastAsia="黑体" w:hAnsi="黑体" w:cs="黑体"/>
          <w:sz w:val="32"/>
          <w:szCs w:val="32"/>
        </w:rPr>
      </w:pPr>
      <w:r>
        <w:rPr>
          <w:rFonts w:ascii="黑体" w:eastAsia="黑体" w:hAnsi="黑体" w:cs="黑体" w:hint="eastAsia"/>
          <w:sz w:val="32"/>
          <w:szCs w:val="32"/>
        </w:rPr>
        <w:t>第二章  管理机构与职责</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第五条</w:t>
      </w:r>
      <w:r>
        <w:rPr>
          <w:rFonts w:ascii="Times New Roman" w:eastAsia="黑体" w:hAnsi="Times New Roman"/>
          <w:sz w:val="32"/>
          <w:szCs w:val="36"/>
        </w:rPr>
        <w:t xml:space="preserve"> </w:t>
      </w:r>
      <w:proofErr w:type="gramStart"/>
      <w:r>
        <w:rPr>
          <w:rFonts w:ascii="Times New Roman" w:eastAsia="仿宋_GB2312" w:hAnsi="Times New Roman" w:hint="eastAsia"/>
          <w:sz w:val="32"/>
          <w:szCs w:val="36"/>
        </w:rPr>
        <w:t>科发院</w:t>
      </w:r>
      <w:r>
        <w:rPr>
          <w:rFonts w:ascii="Times New Roman" w:eastAsia="仿宋_GB2312" w:hAnsi="Times New Roman" w:hint="eastAsia"/>
          <w:sz w:val="32"/>
          <w:szCs w:val="32"/>
        </w:rPr>
        <w:t>是</w:t>
      </w:r>
      <w:proofErr w:type="gramEnd"/>
      <w:r>
        <w:rPr>
          <w:rFonts w:eastAsia="仿宋_GB2312" w:hint="eastAsia"/>
          <w:sz w:val="32"/>
          <w:szCs w:val="36"/>
        </w:rPr>
        <w:t>自主设立</w:t>
      </w:r>
      <w:r>
        <w:rPr>
          <w:rFonts w:ascii="Times New Roman" w:eastAsia="仿宋_GB2312" w:hAnsi="Times New Roman" w:hint="eastAsia"/>
          <w:sz w:val="32"/>
          <w:szCs w:val="32"/>
        </w:rPr>
        <w:t>平台的归口管理部门，其主要职责是：</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（一）牵头制定自主设立平台的管理办法和规章制度。</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（二）指导自主设立平台的建设和运行管理，协同校内相关职能部门，做好自主设立平台的建设保障工作。</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（三）审核自主设立平台的申请、重组、更名、撤销及依托单位变更等相关事项。</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（四）组织自主设立平台的评审、检查、验收、考核和评估工作。</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第六条</w:t>
      </w:r>
      <w:r>
        <w:rPr>
          <w:rFonts w:ascii="Times New Roman" w:eastAsia="黑体" w:hAnsi="Times New Roman"/>
          <w:sz w:val="32"/>
          <w:szCs w:val="36"/>
        </w:rPr>
        <w:t xml:space="preserve"> </w:t>
      </w:r>
      <w:r>
        <w:rPr>
          <w:rFonts w:ascii="Times New Roman" w:eastAsia="仿宋_GB2312" w:hAnsi="Times New Roman" w:hint="eastAsia"/>
          <w:sz w:val="32"/>
          <w:szCs w:val="32"/>
        </w:rPr>
        <w:t>二级单位是自主设立平台建设和运行管理的具体实施单位，其主要职责是：</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（一）对依托本单位的自主设立平台布局与发展进行整体规划，组织论证自主设立平台成立的可行性与必要性。</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（二）落实自主设立平台建设所需的支撑条件和资源。</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（三）对依托本单位的自主设立平台的人事、财务、场所、安全等进行日常管理。</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proofErr w:type="gramStart"/>
      <w:r>
        <w:rPr>
          <w:rFonts w:ascii="Times New Roman" w:eastAsia="仿宋_GB2312" w:hAnsi="Times New Roman" w:hint="eastAsia"/>
          <w:sz w:val="32"/>
          <w:szCs w:val="32"/>
        </w:rPr>
        <w:t>配合科</w:t>
      </w:r>
      <w:proofErr w:type="gramEnd"/>
      <w:r>
        <w:rPr>
          <w:rFonts w:ascii="Times New Roman" w:eastAsia="仿宋_GB2312" w:hAnsi="Times New Roman" w:hint="eastAsia"/>
          <w:sz w:val="32"/>
          <w:szCs w:val="32"/>
        </w:rPr>
        <w:t>发院，组织实施依托本单位的自主设立平台的考核与评估工作。</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lastRenderedPageBreak/>
        <w:t>第七条</w:t>
      </w:r>
      <w:r>
        <w:rPr>
          <w:rFonts w:ascii="Times New Roman" w:eastAsia="黑体" w:hAnsi="Times New Roman"/>
          <w:sz w:val="32"/>
          <w:szCs w:val="36"/>
        </w:rPr>
        <w:t xml:space="preserve"> </w:t>
      </w:r>
      <w:r>
        <w:rPr>
          <w:rFonts w:ascii="Times New Roman" w:eastAsia="仿宋_GB2312" w:hAnsi="Times New Roman" w:hint="eastAsia"/>
          <w:sz w:val="32"/>
          <w:szCs w:val="32"/>
        </w:rPr>
        <w:t>自主设立平台是学校科研工作的骨干力量，是重大科研项目和有组织科研的载体及主要实施者，其主要职责是：</w:t>
      </w:r>
    </w:p>
    <w:p w:rsidR="004279FF" w:rsidRDefault="004279FF" w:rsidP="004279FF">
      <w:pPr>
        <w:pStyle w:val="a0"/>
        <w:ind w:firstLine="640"/>
        <w:rPr>
          <w:rFonts w:ascii="Calibri" w:eastAsia="宋体" w:hAnsi="Calibri"/>
          <w:sz w:val="21"/>
          <w:szCs w:val="21"/>
        </w:rPr>
      </w:pPr>
      <w:r>
        <w:rPr>
          <w:rFonts w:hint="eastAsia"/>
        </w:rPr>
        <w:t>（一）聚焦国家和地方重大需求及科学前沿，聚焦关键领域原始创新、引领性原创成果和建设性社会影响的重大突破，开展持续深入的系统性研究。</w:t>
      </w:r>
    </w:p>
    <w:p w:rsidR="004279FF" w:rsidRDefault="004279FF" w:rsidP="004279FF">
      <w:pPr>
        <w:pStyle w:val="a0"/>
        <w:ind w:firstLine="640"/>
      </w:pPr>
      <w:r>
        <w:rPr>
          <w:rFonts w:hint="eastAsia"/>
        </w:rPr>
        <w:t>（二）注重学术梯队和优秀中青年队伍建设，形成若干结构规模合理、充满活力的高水平创新团队。</w:t>
      </w:r>
    </w:p>
    <w:p w:rsidR="004279FF" w:rsidRDefault="004279FF" w:rsidP="004279FF">
      <w:pPr>
        <w:pStyle w:val="a0"/>
        <w:ind w:firstLine="640"/>
      </w:pPr>
      <w:r>
        <w:rPr>
          <w:rFonts w:hint="eastAsia"/>
        </w:rPr>
        <w:t>（三）突出科教</w:t>
      </w:r>
      <w:proofErr w:type="gramStart"/>
      <w:r>
        <w:rPr>
          <w:rFonts w:hint="eastAsia"/>
        </w:rPr>
        <w:t>融汇</w:t>
      </w:r>
      <w:proofErr w:type="gramEnd"/>
      <w:r>
        <w:rPr>
          <w:rFonts w:hint="eastAsia"/>
        </w:rPr>
        <w:t>，积极将科研优势转化为教学优势，为本科生、研究生培养提供重要支撑，培养优秀创新型人才。</w:t>
      </w:r>
    </w:p>
    <w:p w:rsidR="004279FF" w:rsidRDefault="004279FF" w:rsidP="004279FF">
      <w:pPr>
        <w:pStyle w:val="a0"/>
        <w:ind w:firstLine="640"/>
      </w:pPr>
      <w:r>
        <w:rPr>
          <w:rFonts w:hint="eastAsia"/>
        </w:rPr>
        <w:t>（四）做好开放运行，加强与国外高水平大学和研究机构的实质性学术交流与科研合作，提高国际学术影响力。</w:t>
      </w:r>
    </w:p>
    <w:p w:rsidR="004279FF" w:rsidRDefault="004279FF" w:rsidP="004279FF">
      <w:pPr>
        <w:pStyle w:val="a0"/>
        <w:ind w:firstLine="640"/>
      </w:pPr>
      <w:r>
        <w:rPr>
          <w:rFonts w:hint="eastAsia"/>
        </w:rPr>
        <w:t>（五）在从事科学研究的过程中，严格遵守国家有关法律、法规、社会公德及学术道德规范，崇尚严谨求实的学风，勇于探索创新，恪守职业道德，维护科学诚信。</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（六）制定自主设立平台发展规划和年度工作计划，明确研究任务和方向，加强内部规范建设，建立完善管理制度。</w:t>
      </w:r>
    </w:p>
    <w:p w:rsidR="004279FF" w:rsidRDefault="004279FF" w:rsidP="004279FF">
      <w:pPr>
        <w:pStyle w:val="a0"/>
        <w:ind w:firstLine="420"/>
        <w:rPr>
          <w:rFonts w:ascii="Calibri" w:eastAsia="宋体" w:hAnsi="Calibri"/>
          <w:sz w:val="21"/>
          <w:szCs w:val="21"/>
        </w:rPr>
      </w:pPr>
    </w:p>
    <w:p w:rsidR="004279FF" w:rsidRDefault="004279FF" w:rsidP="004279FF">
      <w:pPr>
        <w:spacing w:line="560" w:lineRule="exact"/>
        <w:jc w:val="center"/>
      </w:pPr>
      <w:r>
        <w:rPr>
          <w:rFonts w:ascii="黑体" w:eastAsia="黑体" w:hAnsi="黑体" w:cs="黑体" w:hint="eastAsia"/>
          <w:sz w:val="32"/>
          <w:szCs w:val="32"/>
        </w:rPr>
        <w:t>第三章  设立与调整</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黑体" w:hAnsi="Times New Roman" w:hint="eastAsia"/>
          <w:sz w:val="32"/>
          <w:szCs w:val="36"/>
        </w:rPr>
        <w:t>第八条</w:t>
      </w:r>
      <w:r>
        <w:rPr>
          <w:rFonts w:ascii="Times New Roman" w:eastAsia="仿宋_GB2312" w:hAnsi="Times New Roman"/>
          <w:sz w:val="32"/>
          <w:szCs w:val="36"/>
        </w:rPr>
        <w:t xml:space="preserve"> </w:t>
      </w:r>
      <w:r>
        <w:rPr>
          <w:rFonts w:ascii="Times New Roman" w:eastAsia="仿宋_GB2312" w:hAnsi="Times New Roman" w:hint="eastAsia"/>
          <w:sz w:val="32"/>
          <w:szCs w:val="36"/>
        </w:rPr>
        <w:t>自主设立平台设立应具备以下基本条件：</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t>（一）符合国家战略需求，符合学校建设发展需要，有明确的研究方向、发展规划与目标，鼓励跨学科组建。</w:t>
      </w:r>
      <w:r>
        <w:rPr>
          <w:rFonts w:ascii="Times New Roman" w:eastAsia="仿宋_GB2312" w:hAnsi="Times New Roman" w:hint="eastAsia"/>
          <w:sz w:val="32"/>
          <w:szCs w:val="32"/>
        </w:rPr>
        <w:t>新申请</w:t>
      </w:r>
      <w:r>
        <w:rPr>
          <w:rFonts w:ascii="Times New Roman" w:eastAsia="仿宋_GB2312" w:hAnsi="Times New Roman" w:hint="eastAsia"/>
          <w:sz w:val="32"/>
          <w:szCs w:val="36"/>
        </w:rPr>
        <w:t>自主设立平台研究领域</w:t>
      </w:r>
      <w:r>
        <w:rPr>
          <w:rFonts w:ascii="Times New Roman" w:eastAsia="仿宋_GB2312" w:hAnsi="Times New Roman" w:hint="eastAsia"/>
          <w:sz w:val="32"/>
          <w:szCs w:val="32"/>
        </w:rPr>
        <w:t>原则上不与已有的科研平台重复。</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t>（二）有高水平的学术带头人，及科研业绩优秀、结构</w:t>
      </w:r>
      <w:r>
        <w:rPr>
          <w:rFonts w:ascii="Times New Roman" w:eastAsia="仿宋_GB2312" w:hAnsi="Times New Roman" w:hint="eastAsia"/>
          <w:sz w:val="32"/>
          <w:szCs w:val="36"/>
        </w:rPr>
        <w:lastRenderedPageBreak/>
        <w:t>合理的研究团队。校设平台原则上需有</w:t>
      </w:r>
      <w:r>
        <w:rPr>
          <w:rFonts w:ascii="Times New Roman" w:eastAsia="仿宋_GB2312" w:hAnsi="Times New Roman"/>
          <w:sz w:val="32"/>
          <w:szCs w:val="36"/>
        </w:rPr>
        <w:t>10</w:t>
      </w:r>
      <w:r>
        <w:rPr>
          <w:rFonts w:ascii="仿宋_GB2312" w:eastAsia="仿宋_GB2312" w:hAnsi="宋体" w:hint="eastAsia"/>
          <w:sz w:val="32"/>
          <w:szCs w:val="32"/>
        </w:rPr>
        <w:t>人及以上长期稳定的科研人员，院设平台原则上需有</w:t>
      </w:r>
      <w:r>
        <w:rPr>
          <w:rFonts w:ascii="Times New Roman" w:eastAsia="仿宋_GB2312" w:hAnsi="Times New Roman"/>
          <w:sz w:val="32"/>
          <w:szCs w:val="36"/>
        </w:rPr>
        <w:t>6</w:t>
      </w:r>
      <w:r>
        <w:rPr>
          <w:rFonts w:ascii="仿宋_GB2312" w:eastAsia="仿宋_GB2312" w:hAnsi="宋体" w:hint="eastAsia"/>
          <w:sz w:val="32"/>
          <w:szCs w:val="32"/>
        </w:rPr>
        <w:t>人及以上</w:t>
      </w:r>
      <w:r>
        <w:rPr>
          <w:rFonts w:ascii="Times New Roman" w:eastAsia="仿宋_GB2312" w:hAnsi="Times New Roman" w:hint="eastAsia"/>
          <w:sz w:val="32"/>
          <w:szCs w:val="36"/>
        </w:rPr>
        <w:t>长期</w:t>
      </w:r>
      <w:r>
        <w:rPr>
          <w:rFonts w:ascii="仿宋_GB2312" w:eastAsia="仿宋_GB2312" w:hAnsi="宋体" w:hint="eastAsia"/>
          <w:sz w:val="32"/>
          <w:szCs w:val="32"/>
        </w:rPr>
        <w:t>稳定的科</w:t>
      </w:r>
      <w:r>
        <w:rPr>
          <w:rFonts w:ascii="Times New Roman" w:eastAsia="仿宋_GB2312" w:hAnsi="Times New Roman" w:hint="eastAsia"/>
          <w:sz w:val="32"/>
          <w:szCs w:val="36"/>
        </w:rPr>
        <w:t>研人员，外单位人员所占比例原则上不超过</w:t>
      </w:r>
      <w:r>
        <w:rPr>
          <w:rFonts w:ascii="Times New Roman" w:eastAsia="仿宋_GB2312" w:hAnsi="Times New Roman"/>
          <w:sz w:val="32"/>
          <w:szCs w:val="36"/>
        </w:rPr>
        <w:t>30</w:t>
      </w:r>
      <w:r>
        <w:rPr>
          <w:rFonts w:ascii="Times New Roman" w:eastAsia="仿宋_GB2312" w:hAnsi="Times New Roman" w:hint="eastAsia"/>
          <w:sz w:val="32"/>
          <w:szCs w:val="36"/>
        </w:rPr>
        <w:t>％，与已有自主设立平台人员重复不得超过</w:t>
      </w:r>
      <w:r>
        <w:rPr>
          <w:rFonts w:ascii="Times New Roman" w:eastAsia="仿宋_GB2312" w:hAnsi="Times New Roman"/>
          <w:sz w:val="32"/>
          <w:szCs w:val="36"/>
        </w:rPr>
        <w:t>1/3</w:t>
      </w:r>
      <w:r>
        <w:rPr>
          <w:rFonts w:ascii="Times New Roman" w:eastAsia="仿宋_GB2312" w:hAnsi="Times New Roman" w:hint="eastAsia"/>
          <w:sz w:val="32"/>
          <w:szCs w:val="36"/>
        </w:rPr>
        <w:t>。</w:t>
      </w:r>
    </w:p>
    <w:p w:rsidR="004279FF" w:rsidRDefault="004279FF" w:rsidP="004279FF">
      <w:pPr>
        <w:pStyle w:val="a0"/>
        <w:ind w:firstLine="640"/>
        <w:rPr>
          <w:rFonts w:ascii="Calibri" w:eastAsia="宋体" w:hAnsi="Calibri"/>
          <w:sz w:val="21"/>
          <w:szCs w:val="21"/>
        </w:rPr>
      </w:pPr>
      <w:r>
        <w:rPr>
          <w:rFonts w:ascii="Times New Roman" w:hAnsi="Times New Roman" w:hint="eastAsia"/>
          <w:szCs w:val="36"/>
        </w:rPr>
        <w:t>（三）有较稳定的研究任务和经费来源。校设平台近</w:t>
      </w:r>
      <w:r>
        <w:rPr>
          <w:rFonts w:ascii="Times New Roman" w:hAnsi="Times New Roman"/>
          <w:szCs w:val="36"/>
        </w:rPr>
        <w:t>4</w:t>
      </w:r>
      <w:r>
        <w:rPr>
          <w:rFonts w:ascii="Times New Roman" w:hAnsi="Times New Roman" w:hint="eastAsia"/>
          <w:szCs w:val="36"/>
        </w:rPr>
        <w:t>年实际到校科研经费原则上不低于年均</w:t>
      </w:r>
      <w:r>
        <w:rPr>
          <w:rFonts w:ascii="Times New Roman" w:hAnsi="Times New Roman"/>
          <w:szCs w:val="36"/>
        </w:rPr>
        <w:t>300</w:t>
      </w:r>
      <w:r>
        <w:rPr>
          <w:rFonts w:ascii="Times New Roman" w:hAnsi="Times New Roman" w:hint="eastAsia"/>
          <w:szCs w:val="36"/>
        </w:rPr>
        <w:t>万元，且年人均不低于</w:t>
      </w:r>
      <w:r>
        <w:rPr>
          <w:rFonts w:ascii="Times New Roman" w:hAnsi="Times New Roman"/>
          <w:szCs w:val="36"/>
        </w:rPr>
        <w:t>30</w:t>
      </w:r>
      <w:r>
        <w:rPr>
          <w:rFonts w:ascii="Times New Roman" w:hAnsi="Times New Roman" w:hint="eastAsia"/>
          <w:szCs w:val="36"/>
        </w:rPr>
        <w:t>万元；院设平台近</w:t>
      </w:r>
      <w:r>
        <w:rPr>
          <w:rFonts w:ascii="Times New Roman" w:hAnsi="Times New Roman"/>
          <w:szCs w:val="36"/>
        </w:rPr>
        <w:t>4</w:t>
      </w:r>
      <w:r>
        <w:rPr>
          <w:rFonts w:ascii="Times New Roman" w:hAnsi="Times New Roman" w:hint="eastAsia"/>
          <w:szCs w:val="36"/>
        </w:rPr>
        <w:t>年实际到校科研经费原则上不低于年均</w:t>
      </w:r>
      <w:r>
        <w:rPr>
          <w:rFonts w:ascii="Times New Roman" w:hAnsi="Times New Roman"/>
          <w:szCs w:val="36"/>
        </w:rPr>
        <w:t>150</w:t>
      </w:r>
      <w:r>
        <w:rPr>
          <w:rFonts w:ascii="Times New Roman" w:hAnsi="Times New Roman" w:hint="eastAsia"/>
          <w:szCs w:val="36"/>
        </w:rPr>
        <w:t>万元，且年人均不低于</w:t>
      </w:r>
      <w:r>
        <w:rPr>
          <w:rFonts w:ascii="Times New Roman" w:hAnsi="Times New Roman"/>
          <w:szCs w:val="36"/>
        </w:rPr>
        <w:t>20</w:t>
      </w:r>
      <w:r>
        <w:rPr>
          <w:rFonts w:ascii="Times New Roman" w:hAnsi="Times New Roman" w:hint="eastAsia"/>
          <w:szCs w:val="36"/>
        </w:rPr>
        <w:t>万元。依托文化发展研究院</w:t>
      </w:r>
      <w:r>
        <w:rPr>
          <w:rFonts w:ascii="Times New Roman" w:hAnsi="Times New Roman"/>
          <w:szCs w:val="36"/>
        </w:rPr>
        <w:t>/</w:t>
      </w:r>
      <w:r>
        <w:rPr>
          <w:rFonts w:ascii="Times New Roman" w:hAnsi="Times New Roman" w:hint="eastAsia"/>
          <w:szCs w:val="36"/>
        </w:rPr>
        <w:t>人文学院、马克思主义学院、体育部、图书馆等设立的平台到校科研经费按此标准的</w:t>
      </w:r>
      <w:r>
        <w:rPr>
          <w:rFonts w:ascii="Times New Roman" w:hAnsi="Times New Roman"/>
          <w:szCs w:val="36"/>
        </w:rPr>
        <w:t>20%</w:t>
      </w:r>
      <w:r>
        <w:rPr>
          <w:rFonts w:ascii="Times New Roman" w:hAnsi="Times New Roman" w:hint="eastAsia"/>
          <w:szCs w:val="36"/>
        </w:rPr>
        <w:t>执行，依托城市经济与管理学院、理学院等设立的平台到校科研经费按此标准的</w:t>
      </w:r>
      <w:r>
        <w:rPr>
          <w:rFonts w:ascii="Times New Roman" w:hAnsi="Times New Roman"/>
          <w:szCs w:val="36"/>
        </w:rPr>
        <w:t>40%</w:t>
      </w:r>
      <w:r>
        <w:rPr>
          <w:rFonts w:ascii="Times New Roman" w:hAnsi="Times New Roman" w:hint="eastAsia"/>
          <w:szCs w:val="36"/>
        </w:rPr>
        <w:t>执行。</w:t>
      </w:r>
    </w:p>
    <w:p w:rsidR="004279FF" w:rsidRDefault="004279FF" w:rsidP="004279FF">
      <w:pPr>
        <w:pStyle w:val="a0"/>
        <w:ind w:firstLine="640"/>
        <w:rPr>
          <w:rFonts w:ascii="Times New Roman" w:hAnsi="Times New Roman"/>
          <w:szCs w:val="36"/>
        </w:rPr>
      </w:pPr>
      <w:r>
        <w:rPr>
          <w:rFonts w:ascii="Times New Roman" w:hAnsi="Times New Roman" w:hint="eastAsia"/>
          <w:szCs w:val="36"/>
        </w:rPr>
        <w:t>（四）具备开展科研工作所必备的基础设施、空间场所、经费资源等保障条件。</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黑体" w:hAnsi="Times New Roman" w:hint="eastAsia"/>
          <w:sz w:val="32"/>
          <w:szCs w:val="36"/>
        </w:rPr>
        <w:t>第九条</w:t>
      </w:r>
      <w:r>
        <w:rPr>
          <w:rFonts w:ascii="Times New Roman" w:eastAsia="黑体" w:hAnsi="Times New Roman"/>
          <w:sz w:val="32"/>
          <w:szCs w:val="36"/>
        </w:rPr>
        <w:t xml:space="preserve"> </w:t>
      </w:r>
      <w:r>
        <w:rPr>
          <w:rFonts w:ascii="Times New Roman" w:eastAsia="仿宋_GB2312" w:hAnsi="Times New Roman" w:hint="eastAsia"/>
          <w:sz w:val="32"/>
          <w:szCs w:val="36"/>
        </w:rPr>
        <w:t>自主设立平台有前期研究效果显著，产出重要科研成果，对学科发展有突出贡献，在相关领域具有明显优势和特色等情况，可以酌情降低设立条件。</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黑体" w:hAnsi="Times New Roman" w:hint="eastAsia"/>
          <w:sz w:val="32"/>
          <w:szCs w:val="36"/>
        </w:rPr>
        <w:t>第十条</w:t>
      </w:r>
      <w:r>
        <w:rPr>
          <w:rFonts w:ascii="Times New Roman" w:eastAsia="仿宋_GB2312" w:hAnsi="Times New Roman"/>
          <w:sz w:val="32"/>
          <w:szCs w:val="36"/>
        </w:rPr>
        <w:t xml:space="preserve"> </w:t>
      </w:r>
      <w:r>
        <w:rPr>
          <w:rFonts w:ascii="Times New Roman" w:eastAsia="仿宋_GB2312" w:hAnsi="Times New Roman" w:hint="eastAsia"/>
          <w:sz w:val="32"/>
          <w:szCs w:val="36"/>
        </w:rPr>
        <w:t>自主设立平台的申请审批，一般需经过专家学术论证，并遵照以下程序。</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t>（一）校</w:t>
      </w:r>
      <w:proofErr w:type="gramStart"/>
      <w:r>
        <w:rPr>
          <w:rFonts w:ascii="Times New Roman" w:eastAsia="仿宋_GB2312" w:hAnsi="Times New Roman" w:hint="eastAsia"/>
          <w:sz w:val="32"/>
          <w:szCs w:val="36"/>
        </w:rPr>
        <w:t>设校管平台</w:t>
      </w:r>
      <w:proofErr w:type="gramEnd"/>
      <w:r>
        <w:rPr>
          <w:rFonts w:ascii="Times New Roman" w:eastAsia="仿宋_GB2312" w:hAnsi="Times New Roman" w:hint="eastAsia"/>
          <w:sz w:val="32"/>
          <w:szCs w:val="36"/>
        </w:rPr>
        <w:t>：由</w:t>
      </w:r>
      <w:proofErr w:type="gramStart"/>
      <w:r>
        <w:rPr>
          <w:rFonts w:ascii="Times New Roman" w:eastAsia="仿宋_GB2312" w:hAnsi="Times New Roman" w:hint="eastAsia"/>
          <w:sz w:val="32"/>
          <w:szCs w:val="36"/>
        </w:rPr>
        <w:t>科发院发起</w:t>
      </w:r>
      <w:proofErr w:type="gramEnd"/>
      <w:r>
        <w:rPr>
          <w:rFonts w:ascii="Times New Roman" w:eastAsia="仿宋_GB2312" w:hAnsi="Times New Roman" w:hint="eastAsia"/>
          <w:sz w:val="32"/>
          <w:szCs w:val="36"/>
        </w:rPr>
        <w:t>并组织论证，提交校长办公会批准，由</w:t>
      </w:r>
      <w:proofErr w:type="gramStart"/>
      <w:r>
        <w:rPr>
          <w:rFonts w:ascii="Times New Roman" w:eastAsia="仿宋_GB2312" w:hAnsi="Times New Roman" w:hint="eastAsia"/>
          <w:sz w:val="32"/>
          <w:szCs w:val="36"/>
        </w:rPr>
        <w:t>科发院发文</w:t>
      </w:r>
      <w:proofErr w:type="gramEnd"/>
      <w:r>
        <w:rPr>
          <w:rFonts w:ascii="Times New Roman" w:eastAsia="仿宋_GB2312" w:hAnsi="Times New Roman" w:hint="eastAsia"/>
          <w:sz w:val="32"/>
          <w:szCs w:val="36"/>
        </w:rPr>
        <w:t>成立。</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t>（二）校设院管平台：由发起人或依托的二级单位提出建设方案，经二级单位学术委员会论证、党政联席会研究同意后，</w:t>
      </w:r>
      <w:proofErr w:type="gramStart"/>
      <w:r>
        <w:rPr>
          <w:rFonts w:ascii="Times New Roman" w:eastAsia="仿宋_GB2312" w:hAnsi="Times New Roman" w:hint="eastAsia"/>
          <w:sz w:val="32"/>
          <w:szCs w:val="36"/>
        </w:rPr>
        <w:t>报科发院</w:t>
      </w:r>
      <w:proofErr w:type="gramEnd"/>
      <w:r>
        <w:rPr>
          <w:rFonts w:ascii="Times New Roman" w:eastAsia="仿宋_GB2312" w:hAnsi="Times New Roman" w:hint="eastAsia"/>
          <w:sz w:val="32"/>
          <w:szCs w:val="36"/>
        </w:rPr>
        <w:t>审批，由</w:t>
      </w:r>
      <w:proofErr w:type="gramStart"/>
      <w:r>
        <w:rPr>
          <w:rFonts w:ascii="Times New Roman" w:eastAsia="仿宋_GB2312" w:hAnsi="Times New Roman" w:hint="eastAsia"/>
          <w:sz w:val="32"/>
          <w:szCs w:val="36"/>
        </w:rPr>
        <w:t>科发院发文</w:t>
      </w:r>
      <w:proofErr w:type="gramEnd"/>
      <w:r>
        <w:rPr>
          <w:rFonts w:ascii="Times New Roman" w:eastAsia="仿宋_GB2312" w:hAnsi="Times New Roman" w:hint="eastAsia"/>
          <w:sz w:val="32"/>
          <w:szCs w:val="36"/>
        </w:rPr>
        <w:t>成立。</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lastRenderedPageBreak/>
        <w:t>（三）院设院管平台：由依托的二级单位发起组织论证，经二级单位学术委员会论证、党政联席会研究同意后，</w:t>
      </w:r>
      <w:proofErr w:type="gramStart"/>
      <w:r>
        <w:rPr>
          <w:rFonts w:ascii="Times New Roman" w:eastAsia="仿宋_GB2312" w:hAnsi="Times New Roman" w:hint="eastAsia"/>
          <w:sz w:val="32"/>
          <w:szCs w:val="36"/>
        </w:rPr>
        <w:t>报科发院</w:t>
      </w:r>
      <w:proofErr w:type="gramEnd"/>
      <w:r>
        <w:rPr>
          <w:rFonts w:ascii="Times New Roman" w:eastAsia="仿宋_GB2312" w:hAnsi="Times New Roman" w:hint="eastAsia"/>
          <w:sz w:val="32"/>
          <w:szCs w:val="36"/>
        </w:rPr>
        <w:t>备案成立。</w:t>
      </w:r>
    </w:p>
    <w:p w:rsidR="004279FF" w:rsidRDefault="004279FF" w:rsidP="004279FF">
      <w:pPr>
        <w:snapToGrid w:val="0"/>
        <w:spacing w:line="560" w:lineRule="exact"/>
        <w:ind w:firstLineChars="200" w:firstLine="640"/>
        <w:rPr>
          <w:rFonts w:ascii="Times New Roman" w:eastAsia="仿宋_GB2312" w:hAnsi="Times New Roman"/>
          <w:sz w:val="32"/>
          <w:szCs w:val="36"/>
        </w:rPr>
      </w:pPr>
      <w:r>
        <w:rPr>
          <w:rFonts w:ascii="Times New Roman" w:eastAsia="仿宋_GB2312" w:hAnsi="Times New Roman" w:hint="eastAsia"/>
          <w:sz w:val="32"/>
          <w:szCs w:val="36"/>
        </w:rPr>
        <w:t>（四）为加强学科交叉，依托多个二级单位设置的自主设立平台，由牵头二级单位负责管理。</w:t>
      </w:r>
    </w:p>
    <w:p w:rsidR="004279FF" w:rsidRDefault="004279FF" w:rsidP="004279FF">
      <w:pPr>
        <w:pStyle w:val="a0"/>
        <w:ind w:firstLine="640"/>
        <w:rPr>
          <w:rFonts w:ascii="Times New Roman" w:eastAsia="宋体" w:hAnsi="Times New Roman"/>
          <w:sz w:val="21"/>
          <w:szCs w:val="36"/>
        </w:rPr>
      </w:pPr>
      <w:r>
        <w:rPr>
          <w:rFonts w:ascii="Times New Roman" w:hAnsi="Times New Roman" w:hint="eastAsia"/>
          <w:szCs w:val="36"/>
        </w:rPr>
        <w:t>（五）自主设立平台申请审批工作原则上每季度末开展一次，一年受理四次。</w:t>
      </w:r>
    </w:p>
    <w:p w:rsidR="004279FF" w:rsidRDefault="004279FF" w:rsidP="004279FF">
      <w:pPr>
        <w:pStyle w:val="a0"/>
        <w:ind w:firstLine="640"/>
        <w:rPr>
          <w:rFonts w:ascii="Calibri" w:hAnsi="Calibri"/>
          <w:szCs w:val="21"/>
        </w:rPr>
      </w:pPr>
      <w:r>
        <w:rPr>
          <w:rFonts w:ascii="Times New Roman" w:eastAsia="黑体" w:hAnsi="Times New Roman" w:hint="eastAsia"/>
          <w:szCs w:val="36"/>
        </w:rPr>
        <w:t>第十一条</w:t>
      </w:r>
      <w:r>
        <w:rPr>
          <w:rFonts w:ascii="Times New Roman" w:eastAsia="黑体" w:hAnsi="Times New Roman"/>
          <w:szCs w:val="36"/>
        </w:rPr>
        <w:t xml:space="preserve"> </w:t>
      </w:r>
      <w:r>
        <w:rPr>
          <w:rFonts w:hint="eastAsia"/>
        </w:rPr>
        <w:t>自主设立平台命名规则：</w:t>
      </w:r>
    </w:p>
    <w:p w:rsidR="004279FF" w:rsidRDefault="004279FF" w:rsidP="004279FF">
      <w:pPr>
        <w:pStyle w:val="a0"/>
        <w:ind w:firstLine="640"/>
        <w:rPr>
          <w:rFonts w:ascii="Times New Roman" w:hAnsi="Times New Roman"/>
        </w:rPr>
      </w:pPr>
      <w:r>
        <w:rPr>
          <w:rFonts w:ascii="Times New Roman" w:hAnsi="Times New Roman" w:hint="eastAsia"/>
          <w:szCs w:val="36"/>
        </w:rPr>
        <w:t>校设平台（包括校</w:t>
      </w:r>
      <w:proofErr w:type="gramStart"/>
      <w:r>
        <w:rPr>
          <w:rFonts w:ascii="Times New Roman" w:hAnsi="Times New Roman" w:hint="eastAsia"/>
          <w:szCs w:val="36"/>
        </w:rPr>
        <w:t>设校管平台</w:t>
      </w:r>
      <w:proofErr w:type="gramEnd"/>
      <w:r>
        <w:rPr>
          <w:rFonts w:ascii="Times New Roman" w:hAnsi="Times New Roman" w:hint="eastAsia"/>
          <w:szCs w:val="36"/>
        </w:rPr>
        <w:t>和</w:t>
      </w:r>
      <w:proofErr w:type="gramStart"/>
      <w:r>
        <w:rPr>
          <w:rFonts w:ascii="Times New Roman" w:hAnsi="Times New Roman" w:hint="eastAsia"/>
          <w:szCs w:val="36"/>
        </w:rPr>
        <w:t>校设</w:t>
      </w:r>
      <w:proofErr w:type="gramEnd"/>
      <w:r>
        <w:rPr>
          <w:rFonts w:ascii="Times New Roman" w:hAnsi="Times New Roman" w:hint="eastAsia"/>
          <w:szCs w:val="36"/>
        </w:rPr>
        <w:t>院管平台）统一命名为“北京建筑大学××中心（研究院、所）”，</w:t>
      </w:r>
      <w:r>
        <w:rPr>
          <w:rFonts w:hint="eastAsia"/>
        </w:rPr>
        <w:t>英文名称为</w:t>
      </w:r>
      <w:r>
        <w:rPr>
          <w:rFonts w:ascii="Times New Roman" w:hAnsi="Times New Roman" w:hint="eastAsia"/>
        </w:rPr>
        <w:t>“</w:t>
      </w:r>
      <w:r>
        <w:rPr>
          <w:rFonts w:ascii="Times New Roman" w:hAnsi="Times New Roman"/>
        </w:rPr>
        <w:t>Research Centre for</w:t>
      </w:r>
      <w:r>
        <w:rPr>
          <w:rFonts w:ascii="Times New Roman" w:hAnsi="Times New Roman" w:hint="eastAsia"/>
        </w:rPr>
        <w:t>××</w:t>
      </w:r>
      <w:r>
        <w:rPr>
          <w:rFonts w:ascii="Times New Roman" w:hAnsi="Times New Roman"/>
        </w:rPr>
        <w:t>, Beijing University of Civil Engineering and Architecture</w:t>
      </w:r>
      <w:r>
        <w:rPr>
          <w:rFonts w:ascii="Times New Roman" w:hAnsi="Times New Roman" w:hint="eastAsia"/>
        </w:rPr>
        <w:t>”。</w:t>
      </w:r>
    </w:p>
    <w:p w:rsidR="004279FF" w:rsidRDefault="004279FF" w:rsidP="004279FF">
      <w:pPr>
        <w:pStyle w:val="a0"/>
        <w:ind w:firstLine="640"/>
        <w:rPr>
          <w:rFonts w:ascii="Calibri" w:hAnsi="Calibri"/>
        </w:rPr>
      </w:pPr>
      <w:r>
        <w:rPr>
          <w:rFonts w:hint="eastAsia"/>
        </w:rPr>
        <w:t>院设院管平台统一命名为“北京建筑大学××学院××实验室（研究所）”等。原则上不使用“研究院、中心。”英文名称为“</w:t>
      </w:r>
      <w:r>
        <w:rPr>
          <w:rFonts w:ascii="Times New Roman" w:hAnsi="Times New Roman"/>
        </w:rPr>
        <w:t>Research Lab for</w:t>
      </w:r>
      <w:r>
        <w:rPr>
          <w:rFonts w:ascii="Times New Roman" w:hAnsi="Times New Roman" w:hint="eastAsia"/>
        </w:rPr>
        <w:t>××</w:t>
      </w:r>
      <w:r>
        <w:rPr>
          <w:rFonts w:ascii="Times New Roman" w:hAnsi="Times New Roman"/>
        </w:rPr>
        <w:t xml:space="preserve">, School of </w:t>
      </w:r>
      <w:r>
        <w:rPr>
          <w:rFonts w:ascii="Times New Roman" w:hAnsi="Times New Roman" w:hint="eastAsia"/>
        </w:rPr>
        <w:t>××</w:t>
      </w:r>
      <w:r>
        <w:rPr>
          <w:rFonts w:ascii="Times New Roman" w:hAnsi="Times New Roman"/>
        </w:rPr>
        <w:t>, Beijing University of Civil Engineering and Architecture</w:t>
      </w:r>
      <w:r>
        <w:rPr>
          <w:rFonts w:ascii="Times New Roman" w:hAnsi="Times New Roman" w:hint="eastAsia"/>
        </w:rPr>
        <w:t>”。</w:t>
      </w:r>
    </w:p>
    <w:p w:rsidR="004279FF" w:rsidRDefault="004279FF" w:rsidP="004279FF">
      <w:pPr>
        <w:pStyle w:val="a0"/>
        <w:ind w:firstLine="640"/>
      </w:pPr>
      <w:r>
        <w:rPr>
          <w:rFonts w:ascii="Times New Roman" w:eastAsia="黑体" w:hAnsi="Times New Roman" w:hint="eastAsia"/>
          <w:szCs w:val="36"/>
        </w:rPr>
        <w:t>第十二条</w:t>
      </w:r>
      <w:r>
        <w:rPr>
          <w:rFonts w:ascii="Times New Roman" w:eastAsia="黑体" w:hAnsi="Times New Roman"/>
          <w:szCs w:val="36"/>
        </w:rPr>
        <w:t xml:space="preserve"> </w:t>
      </w:r>
      <w:r>
        <w:rPr>
          <w:rFonts w:hint="eastAsia"/>
        </w:rPr>
        <w:t>自主设立平台提出更名、变更负责人、合并等重大调整事项，由平台或其依托二级单位提出申请，根据批准成立时的程序进行逐级审批。</w:t>
      </w:r>
    </w:p>
    <w:p w:rsidR="004279FF" w:rsidRDefault="004279FF" w:rsidP="004279FF">
      <w:pPr>
        <w:pStyle w:val="a0"/>
        <w:ind w:firstLine="640"/>
      </w:pPr>
    </w:p>
    <w:p w:rsidR="004279FF" w:rsidRDefault="004279FF" w:rsidP="004279FF">
      <w:pPr>
        <w:spacing w:line="560" w:lineRule="exact"/>
        <w:jc w:val="center"/>
        <w:rPr>
          <w:rFonts w:ascii="黑体" w:eastAsia="黑体" w:hAnsi="黑体" w:cs="黑体"/>
          <w:sz w:val="32"/>
          <w:szCs w:val="32"/>
        </w:rPr>
      </w:pPr>
      <w:r>
        <w:rPr>
          <w:rFonts w:ascii="黑体" w:eastAsia="黑体" w:hAnsi="黑体" w:cs="黑体" w:hint="eastAsia"/>
          <w:sz w:val="32"/>
          <w:szCs w:val="32"/>
        </w:rPr>
        <w:t>第四章  运行与管理</w:t>
      </w:r>
    </w:p>
    <w:p w:rsidR="004279FF" w:rsidRDefault="004279FF" w:rsidP="004279FF">
      <w:pPr>
        <w:pStyle w:val="a0"/>
        <w:ind w:firstLine="640"/>
      </w:pPr>
      <w:r>
        <w:rPr>
          <w:rFonts w:ascii="Times New Roman" w:eastAsia="黑体" w:hAnsi="Times New Roman" w:hint="eastAsia"/>
          <w:szCs w:val="36"/>
        </w:rPr>
        <w:t>第十三条</w:t>
      </w:r>
      <w:r>
        <w:rPr>
          <w:rFonts w:ascii="Times New Roman" w:eastAsia="黑体" w:hAnsi="Times New Roman"/>
          <w:szCs w:val="36"/>
        </w:rPr>
        <w:t xml:space="preserve"> </w:t>
      </w:r>
      <w:r>
        <w:rPr>
          <w:rFonts w:hint="eastAsia"/>
        </w:rPr>
        <w:t>自主设立平台应围绕建设目标规划，有计划地开展科学研究、学术交流、人才培养和社会服务。</w:t>
      </w:r>
    </w:p>
    <w:p w:rsidR="004279FF" w:rsidRDefault="004279FF" w:rsidP="004279FF">
      <w:pPr>
        <w:pStyle w:val="a0"/>
        <w:ind w:firstLine="640"/>
      </w:pPr>
      <w:r>
        <w:rPr>
          <w:rFonts w:ascii="Times New Roman" w:eastAsia="黑体" w:hAnsi="Times New Roman" w:hint="eastAsia"/>
          <w:szCs w:val="36"/>
        </w:rPr>
        <w:t>第十四条</w:t>
      </w:r>
      <w:r>
        <w:rPr>
          <w:rFonts w:ascii="Times New Roman" w:eastAsia="黑体" w:hAnsi="Times New Roman"/>
          <w:szCs w:val="36"/>
        </w:rPr>
        <w:t xml:space="preserve"> </w:t>
      </w:r>
      <w:r>
        <w:rPr>
          <w:rFonts w:hint="eastAsia"/>
        </w:rPr>
        <w:t>自主设立平台负责人应切实履行职责，负责</w:t>
      </w:r>
      <w:r>
        <w:rPr>
          <w:rFonts w:hint="eastAsia"/>
        </w:rPr>
        <w:lastRenderedPageBreak/>
        <w:t>平台的日常运行管理。</w:t>
      </w:r>
    </w:p>
    <w:p w:rsidR="004279FF" w:rsidRDefault="004279FF" w:rsidP="004279FF">
      <w:pPr>
        <w:pStyle w:val="a0"/>
        <w:ind w:firstLine="640"/>
      </w:pPr>
      <w:r>
        <w:rPr>
          <w:rFonts w:ascii="Times New Roman" w:eastAsia="黑体" w:hAnsi="Times New Roman" w:hint="eastAsia"/>
          <w:szCs w:val="36"/>
        </w:rPr>
        <w:t>第十五条</w:t>
      </w:r>
      <w:r>
        <w:rPr>
          <w:rFonts w:ascii="Times New Roman" w:eastAsia="黑体" w:hAnsi="Times New Roman"/>
          <w:szCs w:val="36"/>
        </w:rPr>
        <w:t xml:space="preserve"> </w:t>
      </w:r>
      <w:r>
        <w:rPr>
          <w:rFonts w:hint="eastAsia"/>
        </w:rPr>
        <w:t>自主设立平台原则上不得自行设立子平台、分平台等直属或附属平台。</w:t>
      </w:r>
    </w:p>
    <w:p w:rsidR="004279FF" w:rsidRDefault="004279FF" w:rsidP="004279FF">
      <w:pPr>
        <w:pStyle w:val="a0"/>
        <w:ind w:firstLine="640"/>
      </w:pPr>
      <w:r>
        <w:rPr>
          <w:rFonts w:ascii="Times New Roman" w:eastAsia="黑体" w:hAnsi="Times New Roman" w:hint="eastAsia"/>
          <w:szCs w:val="36"/>
        </w:rPr>
        <w:t>第十六条</w:t>
      </w:r>
      <w:r>
        <w:rPr>
          <w:rFonts w:ascii="Times New Roman" w:eastAsia="黑体" w:hAnsi="Times New Roman"/>
          <w:szCs w:val="36"/>
        </w:rPr>
        <w:t xml:space="preserve"> </w:t>
      </w:r>
      <w:r>
        <w:rPr>
          <w:rFonts w:hint="eastAsia"/>
        </w:rPr>
        <w:t>自主设立平台不得私自开立账户，不得以北京建筑大学或该平台的名义违规举办或参与任何形式的经营性活动和办学活动。相关学术交流捐赠或拨款应纳入学校统一管理。</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第十七条</w:t>
      </w:r>
      <w:r>
        <w:rPr>
          <w:rFonts w:ascii="Times New Roman" w:eastAsia="黑体" w:hAnsi="Times New Roman"/>
          <w:sz w:val="32"/>
          <w:szCs w:val="36"/>
        </w:rPr>
        <w:t xml:space="preserve"> </w:t>
      </w:r>
      <w:r>
        <w:rPr>
          <w:rFonts w:ascii="Times New Roman" w:eastAsia="仿宋_GB2312" w:hAnsi="Times New Roman" w:hint="eastAsia"/>
          <w:sz w:val="32"/>
          <w:szCs w:val="36"/>
        </w:rPr>
        <w:t>自主设立平台一般</w:t>
      </w:r>
      <w:r>
        <w:rPr>
          <w:rFonts w:ascii="Times New Roman" w:eastAsia="仿宋_GB2312" w:hAnsi="Times New Roman" w:hint="eastAsia"/>
          <w:sz w:val="32"/>
          <w:szCs w:val="32"/>
        </w:rPr>
        <w:t>为非独立建制的研究机构，原则上不列级别、不增编制、不另拨运行经费、不另配科研用房。</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w:t>
      </w:r>
      <w:r>
        <w:rPr>
          <w:rFonts w:ascii="Times New Roman" w:eastAsia="黑体" w:hAnsi="Times New Roman" w:hint="eastAsia"/>
          <w:sz w:val="32"/>
          <w:szCs w:val="32"/>
        </w:rPr>
        <w:t>十八</w:t>
      </w:r>
      <w:r>
        <w:rPr>
          <w:rFonts w:ascii="Times New Roman" w:eastAsia="黑体" w:hAnsi="Times New Roman" w:hint="eastAsia"/>
          <w:sz w:val="32"/>
          <w:szCs w:val="36"/>
        </w:rPr>
        <w:t>条</w:t>
      </w:r>
      <w:r>
        <w:rPr>
          <w:sz w:val="32"/>
          <w:szCs w:val="32"/>
        </w:rPr>
        <w:t xml:space="preserve"> </w:t>
      </w:r>
      <w:r>
        <w:rPr>
          <w:rFonts w:ascii="Times New Roman" w:eastAsia="仿宋_GB2312" w:hAnsi="Times New Roman" w:hint="eastAsia"/>
          <w:sz w:val="32"/>
          <w:szCs w:val="32"/>
        </w:rPr>
        <w:t>自主设立平台因工作需要，可聘请校外兼职人员，需由其依托的二级单位严格把关，并按照学校关于外聘人员的规定实施聘用并负责管理。</w:t>
      </w:r>
    </w:p>
    <w:p w:rsidR="004279FF" w:rsidRDefault="004279FF" w:rsidP="004279FF">
      <w:pPr>
        <w:pStyle w:val="a0"/>
        <w:ind w:firstLine="640"/>
        <w:rPr>
          <w:rFonts w:ascii="Calibri" w:eastAsia="宋体" w:hAnsi="Calibri"/>
          <w:sz w:val="21"/>
          <w:szCs w:val="21"/>
        </w:rPr>
      </w:pPr>
      <w:r>
        <w:rPr>
          <w:rFonts w:ascii="Times New Roman" w:eastAsia="黑体" w:hAnsi="Times New Roman" w:hint="eastAsia"/>
          <w:szCs w:val="36"/>
        </w:rPr>
        <w:t>第十九条</w:t>
      </w:r>
      <w:r>
        <w:rPr>
          <w:rFonts w:ascii="Times New Roman" w:eastAsia="黑体" w:hAnsi="Times New Roman"/>
          <w:szCs w:val="36"/>
        </w:rPr>
        <w:t xml:space="preserve"> </w:t>
      </w:r>
      <w:r>
        <w:rPr>
          <w:rFonts w:hint="eastAsia"/>
        </w:rPr>
        <w:t>自主设立平台研究生招生培养、科研设施使用应遵照学校和依托二级单位的管理规定。</w:t>
      </w:r>
    </w:p>
    <w:p w:rsidR="004279FF" w:rsidRDefault="004279FF" w:rsidP="004279FF">
      <w:pPr>
        <w:pStyle w:val="a0"/>
        <w:ind w:firstLine="640"/>
      </w:pPr>
      <w:r>
        <w:rPr>
          <w:rFonts w:ascii="Times New Roman" w:eastAsia="黑体" w:hAnsi="Times New Roman" w:hint="eastAsia"/>
          <w:szCs w:val="36"/>
        </w:rPr>
        <w:t>第二十条</w:t>
      </w:r>
      <w:r>
        <w:rPr>
          <w:rFonts w:ascii="Times New Roman" w:eastAsia="黑体" w:hAnsi="Times New Roman"/>
          <w:szCs w:val="36"/>
        </w:rPr>
        <w:t xml:space="preserve"> </w:t>
      </w:r>
      <w:r>
        <w:rPr>
          <w:rFonts w:hint="eastAsia"/>
        </w:rPr>
        <w:t>自主设立平台应加强安全管理，平台负责人为平台的第一安全责任人，全面负责安全工作。</w:t>
      </w:r>
    </w:p>
    <w:p w:rsidR="004279FF" w:rsidRDefault="004279FF" w:rsidP="004279FF">
      <w:pPr>
        <w:pStyle w:val="a0"/>
        <w:ind w:firstLine="640"/>
      </w:pPr>
      <w:r>
        <w:rPr>
          <w:rFonts w:ascii="Times New Roman" w:eastAsia="黑体" w:hAnsi="Times New Roman" w:hint="eastAsia"/>
          <w:szCs w:val="36"/>
        </w:rPr>
        <w:t>第</w:t>
      </w:r>
      <w:r>
        <w:rPr>
          <w:rFonts w:eastAsia="黑体" w:hint="eastAsia"/>
          <w:szCs w:val="36"/>
        </w:rPr>
        <w:t>二十一</w:t>
      </w:r>
      <w:r>
        <w:rPr>
          <w:rFonts w:ascii="Times New Roman" w:eastAsia="黑体" w:hAnsi="Times New Roman" w:hint="eastAsia"/>
          <w:szCs w:val="36"/>
        </w:rPr>
        <w:t>条</w:t>
      </w:r>
      <w:r>
        <w:rPr>
          <w:rFonts w:ascii="Times New Roman" w:eastAsia="黑体" w:hAnsi="Times New Roman"/>
          <w:szCs w:val="36"/>
        </w:rPr>
        <w:t xml:space="preserve"> </w:t>
      </w:r>
      <w:r>
        <w:rPr>
          <w:rFonts w:hint="eastAsia"/>
        </w:rPr>
        <w:t>自主设立平台可制作并悬挂标牌；原则上不单独刻制公章，可申请使用</w:t>
      </w:r>
      <w:proofErr w:type="gramStart"/>
      <w:r>
        <w:rPr>
          <w:rFonts w:hint="eastAsia"/>
        </w:rPr>
        <w:t>科发院或</w:t>
      </w:r>
      <w:proofErr w:type="gramEnd"/>
      <w:r>
        <w:rPr>
          <w:rFonts w:hint="eastAsia"/>
        </w:rPr>
        <w:t>依托的二级单位公章，公章使用须遵守学校及国家有关规定。</w:t>
      </w:r>
    </w:p>
    <w:p w:rsidR="004279FF" w:rsidRDefault="004279FF" w:rsidP="004279FF">
      <w:pPr>
        <w:snapToGrid w:val="0"/>
        <w:spacing w:line="560" w:lineRule="exact"/>
        <w:ind w:firstLineChars="200" w:firstLine="640"/>
        <w:rPr>
          <w:rStyle w:val="a4"/>
          <w:rFonts w:cs="Times New Roman"/>
        </w:rPr>
      </w:pPr>
      <w:r>
        <w:rPr>
          <w:rFonts w:eastAsia="黑体" w:hint="eastAsia"/>
          <w:sz w:val="32"/>
          <w:szCs w:val="36"/>
        </w:rPr>
        <w:t>第</w:t>
      </w:r>
      <w:r>
        <w:rPr>
          <w:rFonts w:ascii="Times New Roman" w:eastAsia="黑体" w:hAnsi="Times New Roman" w:hint="eastAsia"/>
          <w:sz w:val="32"/>
          <w:szCs w:val="36"/>
        </w:rPr>
        <w:t>二十二</w:t>
      </w:r>
      <w:r>
        <w:rPr>
          <w:rFonts w:eastAsia="黑体" w:hint="eastAsia"/>
          <w:sz w:val="32"/>
          <w:szCs w:val="36"/>
        </w:rPr>
        <w:t>条</w:t>
      </w:r>
      <w:r>
        <w:rPr>
          <w:sz w:val="32"/>
          <w:szCs w:val="32"/>
        </w:rPr>
        <w:t xml:space="preserve"> </w:t>
      </w:r>
      <w:r>
        <w:rPr>
          <w:rStyle w:val="a4"/>
          <w:rFonts w:cs="Times New Roman" w:hint="eastAsia"/>
        </w:rPr>
        <w:t>自主设立平台应严格遵守国家、地方的法律法规，重视和加强内部运行管理，建立健全内部规章制度，维护学校声誉。</w:t>
      </w:r>
    </w:p>
    <w:p w:rsidR="004279FF" w:rsidRDefault="004279FF" w:rsidP="004279FF">
      <w:pPr>
        <w:spacing w:line="560" w:lineRule="exact"/>
        <w:jc w:val="center"/>
        <w:rPr>
          <w:rFonts w:ascii="黑体" w:eastAsia="黑体" w:hAnsi="黑体" w:cs="黑体"/>
          <w:sz w:val="32"/>
          <w:szCs w:val="32"/>
        </w:rPr>
      </w:pPr>
    </w:p>
    <w:p w:rsidR="004279FF" w:rsidRDefault="004279FF" w:rsidP="004279FF">
      <w:pPr>
        <w:spacing w:line="560" w:lineRule="exact"/>
        <w:jc w:val="center"/>
        <w:rPr>
          <w:rFonts w:ascii="黑体" w:eastAsia="黑体" w:hAnsi="黑体" w:cs="黑体"/>
          <w:sz w:val="32"/>
          <w:szCs w:val="32"/>
        </w:rPr>
      </w:pPr>
      <w:r>
        <w:rPr>
          <w:rFonts w:ascii="黑体" w:eastAsia="黑体" w:hAnsi="黑体" w:cs="黑体" w:hint="eastAsia"/>
          <w:sz w:val="32"/>
          <w:szCs w:val="32"/>
        </w:rPr>
        <w:lastRenderedPageBreak/>
        <w:t>第五章  考核与评估</w:t>
      </w:r>
    </w:p>
    <w:p w:rsidR="004279FF" w:rsidRDefault="004279FF" w:rsidP="004279FF">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t>第二十三条</w:t>
      </w:r>
      <w:r>
        <w:rPr>
          <w:rFonts w:ascii="Times New Roman" w:eastAsia="黑体" w:hAnsi="Times New Roman"/>
          <w:sz w:val="32"/>
          <w:szCs w:val="36"/>
        </w:rPr>
        <w:t xml:space="preserve"> </w:t>
      </w:r>
      <w:r>
        <w:rPr>
          <w:rFonts w:ascii="仿宋_GB2312" w:eastAsia="仿宋_GB2312" w:hAnsi="楷体" w:hint="eastAsia"/>
          <w:sz w:val="32"/>
          <w:szCs w:val="32"/>
        </w:rPr>
        <w:t>校</w:t>
      </w:r>
      <w:proofErr w:type="gramStart"/>
      <w:r>
        <w:rPr>
          <w:rFonts w:ascii="仿宋_GB2312" w:eastAsia="仿宋_GB2312" w:hAnsi="楷体" w:hint="eastAsia"/>
          <w:sz w:val="32"/>
          <w:szCs w:val="32"/>
        </w:rPr>
        <w:t>设校管平台</w:t>
      </w:r>
      <w:proofErr w:type="gramEnd"/>
      <w:r>
        <w:rPr>
          <w:rFonts w:ascii="仿宋_GB2312" w:eastAsia="仿宋_GB2312" w:hAnsi="楷体" w:hint="eastAsia"/>
          <w:sz w:val="32"/>
          <w:szCs w:val="32"/>
        </w:rPr>
        <w:t>和</w:t>
      </w:r>
      <w:proofErr w:type="gramStart"/>
      <w:r>
        <w:rPr>
          <w:rFonts w:ascii="仿宋_GB2312" w:eastAsia="仿宋_GB2312" w:hAnsi="楷体" w:hint="eastAsia"/>
          <w:sz w:val="32"/>
          <w:szCs w:val="32"/>
        </w:rPr>
        <w:t>校设</w:t>
      </w:r>
      <w:proofErr w:type="gramEnd"/>
      <w:r>
        <w:rPr>
          <w:rFonts w:ascii="仿宋_GB2312" w:eastAsia="仿宋_GB2312" w:hAnsi="楷体" w:hint="eastAsia"/>
          <w:sz w:val="32"/>
          <w:szCs w:val="32"/>
        </w:rPr>
        <w:t>院管平台实</w:t>
      </w:r>
      <w:r>
        <w:rPr>
          <w:rFonts w:ascii="Times New Roman" w:eastAsia="仿宋_GB2312" w:hAnsi="Times New Roman" w:hint="eastAsia"/>
          <w:sz w:val="32"/>
          <w:szCs w:val="32"/>
        </w:rPr>
        <w:t>行年终报告制度，每年应向依托的二级单位以及</w:t>
      </w:r>
      <w:proofErr w:type="gramStart"/>
      <w:r>
        <w:rPr>
          <w:rFonts w:ascii="Times New Roman" w:eastAsia="仿宋_GB2312" w:hAnsi="Times New Roman" w:hint="eastAsia"/>
          <w:sz w:val="32"/>
          <w:szCs w:val="32"/>
        </w:rPr>
        <w:t>科发院就</w:t>
      </w:r>
      <w:proofErr w:type="gramEnd"/>
      <w:r>
        <w:rPr>
          <w:rFonts w:ascii="Times New Roman" w:eastAsia="仿宋_GB2312" w:hAnsi="Times New Roman" w:hint="eastAsia"/>
          <w:sz w:val="32"/>
          <w:szCs w:val="32"/>
        </w:rPr>
        <w:t>上一年度工作情况和本年度工作计划进行报告。院设院管平台应由依托的二级单位统一提交上一年度工作总结报告。</w:t>
      </w:r>
    </w:p>
    <w:p w:rsidR="004279FF" w:rsidRDefault="004279FF" w:rsidP="004279FF">
      <w:pPr>
        <w:pStyle w:val="a0"/>
        <w:ind w:firstLine="640"/>
        <w:rPr>
          <w:rFonts w:ascii="Calibri" w:eastAsia="宋体" w:hAnsi="Calibri"/>
          <w:sz w:val="21"/>
          <w:szCs w:val="21"/>
        </w:rPr>
      </w:pPr>
      <w:r>
        <w:rPr>
          <w:rFonts w:ascii="Times New Roman" w:eastAsia="黑体" w:hAnsi="Times New Roman" w:hint="eastAsia"/>
          <w:szCs w:val="36"/>
        </w:rPr>
        <w:t>第二十四条</w:t>
      </w:r>
      <w:r>
        <w:rPr>
          <w:rFonts w:ascii="Times New Roman" w:eastAsia="黑体" w:hAnsi="Times New Roman"/>
          <w:szCs w:val="36"/>
        </w:rPr>
        <w:t xml:space="preserve"> </w:t>
      </w:r>
      <w:r>
        <w:rPr>
          <w:rFonts w:hint="eastAsia"/>
        </w:rPr>
        <w:t>自主设立平台的考核周期一般为</w:t>
      </w:r>
      <w:r>
        <w:t>4</w:t>
      </w:r>
      <w:r>
        <w:rPr>
          <w:rFonts w:hint="eastAsia"/>
        </w:rPr>
        <w:t>年，期满后应进行考核评估。考核评估不合格者应按要求进行限期整改。</w:t>
      </w:r>
    </w:p>
    <w:p w:rsidR="004279FF" w:rsidRDefault="004279FF" w:rsidP="004279FF">
      <w:pPr>
        <w:pStyle w:val="a0"/>
        <w:snapToGrid w:val="0"/>
        <w:ind w:firstLine="640"/>
      </w:pPr>
      <w:r>
        <w:rPr>
          <w:rFonts w:ascii="Times New Roman" w:eastAsia="黑体" w:hAnsi="Times New Roman" w:hint="eastAsia"/>
          <w:szCs w:val="36"/>
        </w:rPr>
        <w:t>第二十五条</w:t>
      </w:r>
      <w:r>
        <w:rPr>
          <w:rFonts w:ascii="Times New Roman" w:eastAsia="黑体" w:hAnsi="Times New Roman"/>
          <w:szCs w:val="36"/>
        </w:rPr>
        <w:t xml:space="preserve"> </w:t>
      </w:r>
      <w:r>
        <w:rPr>
          <w:rFonts w:ascii="Times New Roman" w:hAnsi="Times New Roman" w:hint="eastAsia"/>
        </w:rPr>
        <w:t>自主设立平台</w:t>
      </w:r>
      <w:r>
        <w:rPr>
          <w:rFonts w:hint="eastAsia"/>
        </w:rPr>
        <w:t>出现下列情况之一的，经学校审议批准后予以撤销：</w:t>
      </w:r>
    </w:p>
    <w:p w:rsidR="004279FF" w:rsidRDefault="004279FF" w:rsidP="004279FF">
      <w:pPr>
        <w:pStyle w:val="a0"/>
        <w:snapToGrid w:val="0"/>
        <w:ind w:firstLine="640"/>
        <w:rPr>
          <w:rFonts w:ascii="Times New Roman" w:hAnsi="Times New Roman"/>
        </w:rPr>
      </w:pPr>
      <w:r>
        <w:rPr>
          <w:rFonts w:ascii="Times New Roman" w:hAnsi="Times New Roman" w:hint="eastAsia"/>
        </w:rPr>
        <w:t>（一）平台的活动或其成员以平台的名义发表的言论违背党和国家的政策方针。</w:t>
      </w:r>
    </w:p>
    <w:p w:rsidR="004279FF" w:rsidRDefault="004279FF" w:rsidP="004279FF">
      <w:pPr>
        <w:pStyle w:val="a0"/>
        <w:snapToGrid w:val="0"/>
        <w:ind w:firstLine="640"/>
        <w:rPr>
          <w:rFonts w:ascii="Times New Roman" w:hAnsi="Times New Roman"/>
        </w:rPr>
      </w:pPr>
      <w:r>
        <w:rPr>
          <w:rFonts w:ascii="Times New Roman" w:hAnsi="Times New Roman" w:hint="eastAsia"/>
        </w:rPr>
        <w:t>（二）违反国家法律、法规及相关政策和学校相关管理制度，给学校声誉造成不良影响或给学校造成重大损失的。</w:t>
      </w:r>
    </w:p>
    <w:p w:rsidR="004279FF" w:rsidRDefault="004279FF" w:rsidP="004279FF">
      <w:pPr>
        <w:pStyle w:val="a0"/>
        <w:snapToGrid w:val="0"/>
        <w:ind w:firstLine="640"/>
        <w:rPr>
          <w:rFonts w:ascii="Calibri" w:hAnsi="Calibri"/>
        </w:rPr>
      </w:pPr>
      <w:r>
        <w:rPr>
          <w:rFonts w:ascii="Times New Roman" w:hAnsi="Times New Roman" w:hint="eastAsia"/>
        </w:rPr>
        <w:t>（三）无故不参加年度报告或</w:t>
      </w:r>
      <w:r>
        <w:rPr>
          <w:rFonts w:hint="eastAsia"/>
        </w:rPr>
        <w:t>拒绝接受周期考核评估的。</w:t>
      </w:r>
    </w:p>
    <w:p w:rsidR="004279FF" w:rsidRDefault="004279FF" w:rsidP="004279FF">
      <w:pPr>
        <w:pStyle w:val="a0"/>
        <w:snapToGrid w:val="0"/>
        <w:ind w:firstLine="640"/>
        <w:rPr>
          <w:rFonts w:ascii="Times New Roman" w:hAnsi="Times New Roman"/>
        </w:rPr>
      </w:pPr>
      <w:r>
        <w:rPr>
          <w:rFonts w:hint="eastAsia"/>
        </w:rPr>
        <w:t>（四）考核评估不合格限期整改后仍未达标的。</w:t>
      </w:r>
    </w:p>
    <w:p w:rsidR="004279FF" w:rsidRDefault="004279FF" w:rsidP="004279FF">
      <w:pPr>
        <w:pStyle w:val="a0"/>
        <w:snapToGrid w:val="0"/>
        <w:ind w:firstLine="640"/>
        <w:rPr>
          <w:rFonts w:ascii="Calibri" w:hAnsi="Calibri"/>
        </w:rPr>
      </w:pPr>
      <w:r>
        <w:rPr>
          <w:rFonts w:hint="eastAsia"/>
        </w:rPr>
        <w:t>（五）发生重大安全责任事故的。</w:t>
      </w:r>
    </w:p>
    <w:p w:rsidR="004279FF" w:rsidRDefault="004279FF" w:rsidP="004279FF">
      <w:pPr>
        <w:pStyle w:val="a0"/>
        <w:snapToGrid w:val="0"/>
        <w:ind w:firstLine="640"/>
      </w:pPr>
      <w:r>
        <w:rPr>
          <w:rFonts w:hint="eastAsia"/>
        </w:rPr>
        <w:t>（六）因不可抗力无法继续建设的。</w:t>
      </w:r>
    </w:p>
    <w:p w:rsidR="004279FF" w:rsidRDefault="004279FF" w:rsidP="004279FF">
      <w:pPr>
        <w:pStyle w:val="a0"/>
        <w:snapToGrid w:val="0"/>
        <w:ind w:firstLine="640"/>
      </w:pPr>
      <w:r>
        <w:rPr>
          <w:rFonts w:hint="eastAsia"/>
        </w:rPr>
        <w:t>（七）主动申请撤销的。</w:t>
      </w:r>
    </w:p>
    <w:p w:rsidR="004279FF" w:rsidRDefault="004279FF" w:rsidP="004279FF">
      <w:pPr>
        <w:pStyle w:val="a0"/>
        <w:ind w:firstLine="640"/>
      </w:pPr>
      <w:r>
        <w:rPr>
          <w:rFonts w:ascii="Times New Roman" w:eastAsia="黑体" w:hAnsi="Times New Roman" w:hint="eastAsia"/>
          <w:szCs w:val="36"/>
        </w:rPr>
        <w:t>第二十六条</w:t>
      </w:r>
      <w:r>
        <w:rPr>
          <w:rFonts w:ascii="Times New Roman" w:eastAsia="黑体" w:hAnsi="Times New Roman"/>
          <w:szCs w:val="36"/>
        </w:rPr>
        <w:t xml:space="preserve"> </w:t>
      </w:r>
      <w:r>
        <w:rPr>
          <w:rFonts w:hint="eastAsia"/>
        </w:rPr>
        <w:t>除二十五条第（六）款、第（七）款情形外，被撤销的自主设立平台主要负责人在</w:t>
      </w:r>
      <w:r>
        <w:t>3</w:t>
      </w:r>
      <w:r>
        <w:rPr>
          <w:rFonts w:hint="eastAsia"/>
        </w:rPr>
        <w:t>年内不得担任新的自主设立平台的负责人。</w:t>
      </w:r>
    </w:p>
    <w:p w:rsidR="004279FF" w:rsidRDefault="004279FF" w:rsidP="004279FF">
      <w:pPr>
        <w:spacing w:line="560" w:lineRule="exact"/>
        <w:jc w:val="center"/>
        <w:rPr>
          <w:rFonts w:ascii="黑体" w:eastAsia="黑体" w:hAnsi="黑体" w:cs="黑体"/>
          <w:sz w:val="32"/>
          <w:szCs w:val="32"/>
        </w:rPr>
      </w:pPr>
    </w:p>
    <w:p w:rsidR="004279FF" w:rsidRDefault="004279FF" w:rsidP="004279FF">
      <w:pPr>
        <w:spacing w:line="560" w:lineRule="exact"/>
        <w:jc w:val="center"/>
        <w:rPr>
          <w:rFonts w:ascii="黑体" w:eastAsia="黑体" w:hAnsi="黑体" w:cs="黑体"/>
          <w:sz w:val="32"/>
          <w:szCs w:val="32"/>
        </w:rPr>
      </w:pPr>
      <w:r>
        <w:rPr>
          <w:rFonts w:ascii="黑体" w:eastAsia="黑体" w:hAnsi="黑体" w:cs="黑体" w:hint="eastAsia"/>
          <w:sz w:val="32"/>
          <w:szCs w:val="32"/>
        </w:rPr>
        <w:t>第六章  附则</w:t>
      </w:r>
    </w:p>
    <w:p w:rsidR="004279FF" w:rsidRDefault="004279FF" w:rsidP="004279FF">
      <w:pPr>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6"/>
        </w:rPr>
        <w:lastRenderedPageBreak/>
        <w:t>第二十七条</w:t>
      </w:r>
      <w:r>
        <w:rPr>
          <w:rFonts w:ascii="Times New Roman" w:eastAsia="黑体" w:hAnsi="Times New Roman"/>
          <w:sz w:val="32"/>
          <w:szCs w:val="36"/>
        </w:rPr>
        <w:t xml:space="preserve"> </w:t>
      </w:r>
      <w:r>
        <w:rPr>
          <w:rFonts w:ascii="仿宋_GB2312" w:eastAsia="仿宋_GB2312" w:hAnsi="宋体" w:hint="eastAsia"/>
          <w:sz w:val="32"/>
          <w:szCs w:val="32"/>
        </w:rPr>
        <w:t>本办法由</w:t>
      </w:r>
      <w:proofErr w:type="gramStart"/>
      <w:r>
        <w:rPr>
          <w:rFonts w:ascii="仿宋_GB2312" w:eastAsia="仿宋_GB2312" w:hAnsi="宋体" w:hint="eastAsia"/>
          <w:sz w:val="32"/>
          <w:szCs w:val="32"/>
        </w:rPr>
        <w:t>科发院负责</w:t>
      </w:r>
      <w:proofErr w:type="gramEnd"/>
      <w:r>
        <w:rPr>
          <w:rFonts w:ascii="仿宋_GB2312" w:eastAsia="仿宋_GB2312" w:hAnsi="宋体" w:hint="eastAsia"/>
          <w:sz w:val="32"/>
          <w:szCs w:val="32"/>
        </w:rPr>
        <w:t>解释。本办法自公布三日起实施。原有规定与本办法不一致的，以本办法规定为准</w:t>
      </w:r>
      <w:r>
        <w:rPr>
          <w:rFonts w:ascii="Times New Roman" w:eastAsia="仿宋_GB2312" w:hAnsi="Times New Roman" w:hint="eastAsia"/>
          <w:sz w:val="32"/>
          <w:szCs w:val="32"/>
        </w:rPr>
        <w:t>。</w:t>
      </w:r>
    </w:p>
    <w:p w:rsidR="00EF5420" w:rsidRPr="004279FF" w:rsidRDefault="00EF5420">
      <w:bookmarkStart w:id="2" w:name="_GoBack"/>
      <w:bookmarkEnd w:id="2"/>
    </w:p>
    <w:sectPr w:rsidR="00EF5420" w:rsidRPr="00427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FF"/>
    <w:rsid w:val="004279FF"/>
    <w:rsid w:val="00EF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2DD7C-A7E0-49A3-B4DF-7D4C5A4B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4279FF"/>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11"/>
    <w:link w:val="a4"/>
    <w:uiPriority w:val="99"/>
    <w:qFormat/>
    <w:rsid w:val="004279FF"/>
    <w:pPr>
      <w:widowControl w:val="0"/>
      <w:spacing w:line="560" w:lineRule="exact"/>
      <w:ind w:firstLineChars="200" w:firstLine="200"/>
      <w:jc w:val="both"/>
    </w:pPr>
    <w:rPr>
      <w:rFonts w:ascii="仿宋_GB2312" w:eastAsia="仿宋_GB2312" w:hAnsi="宋体"/>
      <w:sz w:val="32"/>
      <w:szCs w:val="32"/>
    </w:rPr>
  </w:style>
  <w:style w:type="character" w:customStyle="1" w:styleId="a4">
    <w:name w:val="正文文本 字符"/>
    <w:basedOn w:val="a1"/>
    <w:link w:val="a0"/>
    <w:uiPriority w:val="99"/>
    <w:qFormat/>
    <w:rsid w:val="004279FF"/>
    <w:rPr>
      <w:rFonts w:ascii="仿宋_GB2312" w:eastAsia="仿宋_GB2312" w:hAnsi="宋体"/>
      <w:sz w:val="32"/>
      <w:szCs w:val="32"/>
    </w:rPr>
  </w:style>
  <w:style w:type="paragraph" w:customStyle="1" w:styleId="11">
    <w:name w:val="目录 11"/>
    <w:next w:val="a"/>
    <w:uiPriority w:val="99"/>
    <w:qFormat/>
    <w:rsid w:val="004279FF"/>
    <w:pPr>
      <w:wordWrap w:val="0"/>
      <w:jc w:val="both"/>
    </w:pPr>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2024-12-16T02:20:00Z</dcterms:created>
  <dcterms:modified xsi:type="dcterms:W3CDTF">2024-12-16T02:20:00Z</dcterms:modified>
</cp:coreProperties>
</file>