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/>
          <w:bCs/>
          <w:sz w:val="28"/>
          <w:szCs w:val="32"/>
          <w:lang w:eastAsia="zh-CN"/>
        </w:rPr>
      </w:pPr>
      <w:r>
        <w:rPr>
          <w:rFonts w:ascii="黑体" w:hAnsi="黑体" w:eastAsia="黑体" w:cs="Times New Roman"/>
          <w:b/>
          <w:bCs/>
          <w:sz w:val="28"/>
          <w:szCs w:val="32"/>
        </w:rPr>
        <w:t>附件</w:t>
      </w:r>
      <w:r>
        <w:rPr>
          <w:rFonts w:hint="eastAsia" w:ascii="黑体" w:hAnsi="黑体" w:eastAsia="黑体" w:cs="Times New Roman"/>
          <w:b/>
          <w:bCs/>
          <w:sz w:val="28"/>
          <w:szCs w:val="32"/>
          <w:lang w:val="en-US" w:eastAsia="zh-CN"/>
        </w:rPr>
        <w:t>5</w:t>
      </w:r>
      <w:bookmarkStart w:id="0" w:name="_GoBack"/>
      <w:bookmarkEnd w:id="0"/>
    </w:p>
    <w:p>
      <w:pPr>
        <w:ind w:firstLine="549" w:firstLineChars="152"/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40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36"/>
          <w:szCs w:val="40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u w:val="single"/>
          <w:lang w:eastAsia="zh-CN"/>
        </w:rPr>
        <w:t>项目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科技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创新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成果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自评表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  <w:t>表1  应用技术类成果评价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</w:rPr>
        <w:t>指标</w:t>
      </w:r>
    </w:p>
    <w:tbl>
      <w:tblPr>
        <w:tblStyle w:val="6"/>
        <w:tblW w:w="138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24"/>
        <w:gridCol w:w="709"/>
        <w:gridCol w:w="1275"/>
        <w:gridCol w:w="1418"/>
        <w:gridCol w:w="3969"/>
        <w:gridCol w:w="1134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评价项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细项得分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成果自评得分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技术创新性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成果查新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（3分）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国际、国内均具有新颖性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国内具有新颖性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没有新颖性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科技成果评价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国际领先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69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部分国际领先，国际先进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国际先进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部分国际先进，国内领先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国内领先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部分国内领先，国内先进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国内先进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技术影响力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论文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（12分）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论文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影响力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SCI收录、EI、北大中文核心收录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69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其他核心收录、EI检索会议论文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一般期刊、一般会议论文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论文数量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获奖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省部级奖项三等奖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市局级奖项一等奖、地方学会一等奖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市局级奖项二等奖、地方学会二等奖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市局级奖项三等奖、地方学会三等奖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未获奖项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技术成熟度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专利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专利类型（10分）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实用新型专利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外观专利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未获专利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专利数量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3个及以上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未获专利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标准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、指南、导则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（20分）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国标、行标、地标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69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技术指南、导则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团标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　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未形成标准或指南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成果示范应用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4个及以上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3个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2个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2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社会经济效益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、环境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、环境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效益显著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、环境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效益较大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、环境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效益一般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</w:rPr>
        <w:t>表2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</w:rPr>
        <w:t xml:space="preserve">  软科学类成果评价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</w:rPr>
        <w:t>指标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708"/>
        <w:gridCol w:w="1276"/>
        <w:gridCol w:w="1559"/>
        <w:gridCol w:w="3828"/>
        <w:gridCol w:w="850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评价项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细项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成果自评得分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技术创新性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成果查新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分）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国际、国内外均具有新颖性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国内具有新颖性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没有新颖性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科技成果评价水平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（12分）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国际领先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部分国际领先，国际先进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5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国际先进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部分国际先进，国内领先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5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国内领先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部分国内领先，国内先进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国内先进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技术影响力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论文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5分）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论文影响力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SCI/CSSCI收录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EI、北大\南大中文核心收录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其他核心收录、EI/ISTP检索会议论文、会议主旨报告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一般期刊、一般会议论文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论文数量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发表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获奖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（15分）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省部级奖项三等奖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市局级奖项一等奖、地方学会一等奖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市局级奖项二等奖、地方学会二等奖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市局级奖项三等奖、地方学会三等奖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未获奖项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技术成熟度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专利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5分）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专利类型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实用新型专利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外观专利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专利数量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3个及以上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未获专利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标准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、指南、导则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国标、行标、地标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技术指南、导则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团标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成果示范应用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3个及以上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1个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社会效益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、环境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效益（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社会及经济效益显著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社会及经济效益较大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C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社会及经济效益一般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76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成果自评总分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ind w:firstLine="320" w:firstLineChars="152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备注：</w:t>
      </w:r>
    </w:p>
    <w:p>
      <w:pPr>
        <w:spacing w:line="360" w:lineRule="auto"/>
        <w:ind w:firstLine="424" w:firstLineChars="202"/>
        <w:rPr>
          <w:rFonts w:ascii="Times New Roman" w:hAnsi="Times New Roman" w:eastAsia="宋体" w:cs="Times New Roman"/>
          <w:b/>
          <w:bCs/>
          <w:sz w:val="16"/>
          <w:szCs w:val="18"/>
        </w:rPr>
      </w:pPr>
      <w:r>
        <w:rPr>
          <w:rFonts w:ascii="Times New Roman" w:hAnsi="Times New Roman" w:eastAsia="宋体" w:cs="Times New Roman"/>
        </w:rPr>
        <w:t>1、根据科学技术部《科学技术评价办法》（试行）（国科发基字〔2003〕308号）：</w:t>
      </w:r>
      <w:r>
        <w:rPr>
          <w:rFonts w:ascii="Times New Roman" w:hAnsi="Times New Roman" w:eastAsia="宋体" w:cs="Times New Roman"/>
          <w:b/>
          <w:bCs/>
        </w:rPr>
        <w:t>应用技术类科技成果</w:t>
      </w:r>
      <w:r>
        <w:rPr>
          <w:rFonts w:ascii="Times New Roman" w:hAnsi="Times New Roman" w:eastAsia="宋体" w:cs="Times New Roman"/>
        </w:rPr>
        <w:t>主要指为提高生产力水平和促进社会公益事业而进行的科学研究、技术开发、后续试验和应用推广所产生的具有实用价值的新技术、新工艺、新材料、新设计、新产品及技术标准等，包括可以独立应用的阶段性研究成果和引用技术、设备的消化、吸收再创造的成果；</w:t>
      </w:r>
      <w:r>
        <w:rPr>
          <w:rFonts w:ascii="Times New Roman" w:hAnsi="Times New Roman" w:eastAsia="宋体" w:cs="Times New Roman"/>
          <w:b/>
          <w:bCs/>
        </w:rPr>
        <w:t>软科学研究成果</w:t>
      </w:r>
      <w:r>
        <w:rPr>
          <w:rFonts w:ascii="Times New Roman" w:hAnsi="Times New Roman" w:eastAsia="宋体" w:cs="Times New Roman"/>
        </w:rPr>
        <w:t>是指为决策科学化和管理现代化而进行的有关发展战略、政策、规划、评估、预测、科技立法以及管理科学与政策科学的研究成果，主要包括软科学研究报告和著作等。软科学研究成果应具有创造性、对国民经济发展及国家、部门、地区和行业的决策和实际工作具有指导意义</w:t>
      </w:r>
      <w:r>
        <w:rPr>
          <w:rFonts w:hint="eastAsia" w:ascii="Times New Roman" w:hAnsi="Times New Roman" w:eastAsia="宋体" w:cs="Times New Roman"/>
        </w:rPr>
        <w:t>；</w:t>
      </w:r>
    </w:p>
    <w:p>
      <w:pPr>
        <w:spacing w:line="360" w:lineRule="auto"/>
        <w:ind w:firstLine="424" w:firstLineChars="202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2、所</w:t>
      </w:r>
      <w:r>
        <w:rPr>
          <w:rFonts w:hint="eastAsia" w:ascii="Times New Roman" w:hAnsi="Times New Roman" w:eastAsia="宋体" w:cs="Times New Roman"/>
        </w:rPr>
        <w:t>申报</w:t>
      </w:r>
      <w:r>
        <w:rPr>
          <w:rFonts w:ascii="Times New Roman" w:hAnsi="Times New Roman" w:eastAsia="宋体" w:cs="Times New Roman"/>
        </w:rPr>
        <w:t>成果</w:t>
      </w:r>
      <w:r>
        <w:rPr>
          <w:rFonts w:hint="eastAsia" w:ascii="Times New Roman" w:hAnsi="Times New Roman" w:eastAsia="宋体" w:cs="Times New Roman"/>
        </w:rPr>
        <w:t>已</w:t>
      </w:r>
      <w:r>
        <w:rPr>
          <w:rFonts w:ascii="Times New Roman" w:hAnsi="Times New Roman" w:eastAsia="宋体" w:cs="Times New Roman"/>
        </w:rPr>
        <w:t>获得国家和省部级二等奖</w:t>
      </w:r>
      <w:r>
        <w:rPr>
          <w:rFonts w:hint="eastAsia" w:ascii="Times New Roman" w:hAnsi="Times New Roman" w:eastAsia="宋体" w:cs="Times New Roman"/>
        </w:rPr>
        <w:t>及</w:t>
      </w:r>
      <w:r>
        <w:rPr>
          <w:rFonts w:ascii="Times New Roman" w:hAnsi="Times New Roman" w:eastAsia="宋体" w:cs="Times New Roman"/>
        </w:rPr>
        <w:t>以上的，申报材料齐全，直接纳入</w:t>
      </w:r>
      <w:r>
        <w:rPr>
          <w:rFonts w:hint="eastAsia" w:ascii="Times New Roman" w:hAnsi="Times New Roman" w:eastAsia="宋体" w:cs="Times New Roman"/>
        </w:rPr>
        <w:t>清单。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ZmY2NDFmZDU1NGMwYmI2ZTYxZjRiNDQzZDY4OWEifQ=="/>
  </w:docVars>
  <w:rsids>
    <w:rsidRoot w:val="002B3990"/>
    <w:rsid w:val="0004419A"/>
    <w:rsid w:val="00077BE4"/>
    <w:rsid w:val="000A3788"/>
    <w:rsid w:val="00142CDC"/>
    <w:rsid w:val="0019515B"/>
    <w:rsid w:val="001F306A"/>
    <w:rsid w:val="00203B50"/>
    <w:rsid w:val="00213B50"/>
    <w:rsid w:val="00291ED8"/>
    <w:rsid w:val="002B3990"/>
    <w:rsid w:val="00326651"/>
    <w:rsid w:val="00333F7F"/>
    <w:rsid w:val="003A53B8"/>
    <w:rsid w:val="003F330B"/>
    <w:rsid w:val="004348D8"/>
    <w:rsid w:val="00447795"/>
    <w:rsid w:val="00461A40"/>
    <w:rsid w:val="004B448C"/>
    <w:rsid w:val="00516502"/>
    <w:rsid w:val="00537CBB"/>
    <w:rsid w:val="005410A1"/>
    <w:rsid w:val="005528CE"/>
    <w:rsid w:val="00596D03"/>
    <w:rsid w:val="00612E84"/>
    <w:rsid w:val="00702964"/>
    <w:rsid w:val="00710507"/>
    <w:rsid w:val="007B52AF"/>
    <w:rsid w:val="007E420A"/>
    <w:rsid w:val="007E5057"/>
    <w:rsid w:val="007E76F6"/>
    <w:rsid w:val="00833571"/>
    <w:rsid w:val="00835577"/>
    <w:rsid w:val="008D2DF7"/>
    <w:rsid w:val="008D3185"/>
    <w:rsid w:val="008D3D86"/>
    <w:rsid w:val="00922DE0"/>
    <w:rsid w:val="00970F18"/>
    <w:rsid w:val="00982276"/>
    <w:rsid w:val="0099437D"/>
    <w:rsid w:val="00996B2E"/>
    <w:rsid w:val="009A182E"/>
    <w:rsid w:val="009D7882"/>
    <w:rsid w:val="00A33E8D"/>
    <w:rsid w:val="00A35A93"/>
    <w:rsid w:val="00A5257A"/>
    <w:rsid w:val="00B03C59"/>
    <w:rsid w:val="00BE5E11"/>
    <w:rsid w:val="00C221E0"/>
    <w:rsid w:val="00C706B9"/>
    <w:rsid w:val="00CA1ECD"/>
    <w:rsid w:val="00CD3CCE"/>
    <w:rsid w:val="00D10E01"/>
    <w:rsid w:val="00D11FD6"/>
    <w:rsid w:val="00DA4A82"/>
    <w:rsid w:val="00DA6424"/>
    <w:rsid w:val="00DF3A6D"/>
    <w:rsid w:val="00E5504E"/>
    <w:rsid w:val="00F7727F"/>
    <w:rsid w:val="00FA59CD"/>
    <w:rsid w:val="00FD55D3"/>
    <w:rsid w:val="00FE4EEF"/>
    <w:rsid w:val="00FF69DA"/>
    <w:rsid w:val="277272CA"/>
    <w:rsid w:val="3451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1400</Words>
  <Characters>1525</Characters>
  <Lines>16</Lines>
  <Paragraphs>4</Paragraphs>
  <TotalTime>286</TotalTime>
  <ScaleCrop>false</ScaleCrop>
  <LinksUpToDate>false</LinksUpToDate>
  <CharactersWithSpaces>1540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2020-03-18T00:38:00Z</dcterms:created>
  <dc:creator>sc</dc:creator>
  <cp:lastModifiedBy>飘</cp:lastModifiedBy>
  <cp:lastPrinted>2020-06-28T07:48:00Z</cp:lastPrinted>
  <dcterms:modified xsi:type="dcterms:W3CDTF">2023-05-11T07:42:48Z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87F982FFBF0B46C0B1F12CC99606DAD6</vt:lpwstr>
  </property>
</Properties>
</file>