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A7" w:rsidRDefault="00CE7AA7" w:rsidP="00CE7AA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北京建筑大学间接经费预算表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1743"/>
        <w:gridCol w:w="1804"/>
        <w:gridCol w:w="2669"/>
      </w:tblGrid>
      <w:tr w:rsidR="00CE7AA7" w:rsidTr="00C55CB0">
        <w:trPr>
          <w:trHeight w:val="624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6216" w:type="dxa"/>
            <w:gridSpan w:val="3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E7AA7" w:rsidTr="00C55CB0">
        <w:trPr>
          <w:trHeight w:val="624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成果所属单位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E7AA7" w:rsidTr="00C55CB0">
        <w:trPr>
          <w:trHeight w:val="624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立项编号（</w:t>
            </w:r>
            <w:r w:rsidRPr="007E1D30">
              <w:rPr>
                <w:rFonts w:ascii="宋体" w:hAnsi="宋体"/>
                <w:b/>
                <w:sz w:val="24"/>
              </w:rPr>
              <w:t>Z</w:t>
            </w:r>
            <w:r w:rsidRPr="007E1D30">
              <w:rPr>
                <w:rFonts w:ascii="宋体" w:hAnsi="宋体" w:hint="eastAsia"/>
                <w:b/>
                <w:sz w:val="24"/>
              </w:rPr>
              <w:t>开头）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项目来源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财务编号（</w:t>
            </w:r>
            <w:r w:rsidRPr="007E1D30">
              <w:rPr>
                <w:rFonts w:ascii="宋体" w:hAnsi="宋体" w:cs="宋体"/>
                <w:b/>
                <w:bCs/>
                <w:color w:val="040404"/>
                <w:kern w:val="0"/>
                <w:sz w:val="24"/>
              </w:rPr>
              <w:t>11位数字编号</w:t>
            </w:r>
            <w:r w:rsidRPr="007E1D30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sz w:val="24"/>
              </w:rPr>
            </w:pPr>
            <w:r w:rsidRPr="007E1D30">
              <w:rPr>
                <w:rFonts w:ascii="宋体" w:hAnsi="宋体" w:hint="eastAsia"/>
                <w:b/>
                <w:sz w:val="24"/>
              </w:rPr>
              <w:t>立项时间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科目名称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金额（元）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CE7AA7" w:rsidRPr="007E1D30" w:rsidRDefault="00CE7AA7" w:rsidP="00C55C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管理费</w:t>
            </w:r>
            <w:r w:rsidRPr="007E1D30">
              <w:rPr>
                <w:rFonts w:ascii="宋体" w:hAnsi="宋体" w:hint="eastAsia"/>
                <w:sz w:val="24"/>
              </w:rPr>
              <w:t>（按间接经费的1/3计提）</w:t>
            </w:r>
            <w:r w:rsidRPr="007E1D30"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绩效支出：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其他：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E7AA7" w:rsidTr="00C55CB0">
        <w:trPr>
          <w:trHeight w:val="632"/>
        </w:trPr>
        <w:tc>
          <w:tcPr>
            <w:tcW w:w="3565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7E1D30"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CE7AA7" w:rsidRPr="007E1D30" w:rsidRDefault="00CE7AA7" w:rsidP="00C55CB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E7AA7" w:rsidTr="00C55CB0">
        <w:trPr>
          <w:trHeight w:val="132"/>
        </w:trPr>
        <w:tc>
          <w:tcPr>
            <w:tcW w:w="9781" w:type="dxa"/>
            <w:gridSpan w:val="4"/>
            <w:shd w:val="clear" w:color="auto" w:fill="auto"/>
          </w:tcPr>
          <w:p w:rsidR="00CE7AA7" w:rsidRPr="007E1D30" w:rsidRDefault="00CE7AA7" w:rsidP="00C55CB0">
            <w:pPr>
              <w:rPr>
                <w:b/>
                <w:bCs/>
                <w:sz w:val="24"/>
              </w:rPr>
            </w:pPr>
            <w:r w:rsidRPr="007E1D30">
              <w:rPr>
                <w:rFonts w:hint="eastAsia"/>
                <w:b/>
                <w:bCs/>
                <w:sz w:val="24"/>
              </w:rPr>
              <w:t>间接经费预算说明书：</w:t>
            </w:r>
          </w:p>
          <w:p w:rsidR="00CE7AA7" w:rsidRDefault="00CE7AA7" w:rsidP="00C55CB0">
            <w:r>
              <w:rPr>
                <w:rFonts w:hint="eastAsia"/>
              </w:rPr>
              <w:t>（请根据《北京建筑大学科研项目间接经费管理办法》中间接经费相关管理办法，填写绩效支出与其他支出的计算依据。管理费由</w:t>
            </w:r>
            <w:proofErr w:type="gramStart"/>
            <w:r>
              <w:rPr>
                <w:rFonts w:hint="eastAsia"/>
              </w:rPr>
              <w:t>科发院按</w:t>
            </w:r>
            <w:proofErr w:type="gramEnd"/>
            <w:r>
              <w:rPr>
                <w:rFonts w:hint="eastAsia"/>
              </w:rPr>
              <w:t>间接经费的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计提，计提管理费之后的间接经费用于绩效支出与其他支出。</w:t>
            </w:r>
            <w:r>
              <w:rPr>
                <w:rFonts w:hint="eastAsia"/>
                <w:b/>
                <w:bCs/>
              </w:rPr>
              <w:t>此表格所填写的间接经费</w:t>
            </w:r>
            <w:proofErr w:type="gramStart"/>
            <w:r>
              <w:rPr>
                <w:rFonts w:hint="eastAsia"/>
                <w:b/>
                <w:bCs/>
              </w:rPr>
              <w:t>不含外拨部分</w:t>
            </w:r>
            <w:proofErr w:type="gramEnd"/>
            <w:r>
              <w:rPr>
                <w:rFonts w:hint="eastAsia"/>
                <w:b/>
                <w:bCs/>
              </w:rPr>
              <w:t>，间接经费金额务必与计划书一致</w:t>
            </w:r>
            <w:r>
              <w:rPr>
                <w:rFonts w:hint="eastAsia"/>
              </w:rPr>
              <w:t>）</w:t>
            </w:r>
          </w:p>
          <w:p w:rsidR="00CE7AA7" w:rsidRDefault="00CE7AA7" w:rsidP="00C55CB0"/>
          <w:p w:rsidR="00CE7AA7" w:rsidRDefault="00CE7AA7" w:rsidP="00C55CB0">
            <w:pPr>
              <w:rPr>
                <w:rFonts w:ascii="宋体" w:hAnsi="宋体"/>
                <w:sz w:val="24"/>
              </w:rPr>
            </w:pPr>
          </w:p>
          <w:p w:rsidR="00CE7AA7" w:rsidRDefault="00CE7AA7" w:rsidP="00C55CB0">
            <w:pPr>
              <w:rPr>
                <w:rFonts w:ascii="宋体" w:hAnsi="宋体"/>
                <w:sz w:val="24"/>
              </w:rPr>
            </w:pPr>
          </w:p>
          <w:p w:rsidR="00CE7AA7" w:rsidRDefault="00CE7AA7" w:rsidP="00C55CB0"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项目负责人（签字）：</w:t>
            </w:r>
          </w:p>
          <w:p w:rsidR="00CE7AA7" w:rsidRDefault="00CE7AA7" w:rsidP="00C55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:rsidR="00CE7AA7" w:rsidRDefault="00CE7AA7" w:rsidP="00C55CB0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E7AA7" w:rsidTr="00C55CB0">
        <w:trPr>
          <w:trHeight w:val="2957"/>
        </w:trPr>
        <w:tc>
          <w:tcPr>
            <w:tcW w:w="9781" w:type="dxa"/>
            <w:gridSpan w:val="4"/>
            <w:shd w:val="clear" w:color="auto" w:fill="auto"/>
          </w:tcPr>
          <w:p w:rsidR="00CE7AA7" w:rsidRDefault="00CE7AA7" w:rsidP="00C55CB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二级单位审核意见：</w:t>
            </w:r>
          </w:p>
          <w:p w:rsidR="00CE7AA7" w:rsidRDefault="00CE7AA7" w:rsidP="00C55CB0">
            <w:pPr>
              <w:rPr>
                <w:sz w:val="24"/>
              </w:rPr>
            </w:pPr>
          </w:p>
          <w:p w:rsidR="00CE7AA7" w:rsidRDefault="00CE7AA7" w:rsidP="00C55CB0">
            <w:pPr>
              <w:rPr>
                <w:sz w:val="24"/>
              </w:rPr>
            </w:pPr>
          </w:p>
          <w:p w:rsidR="00CE7AA7" w:rsidRDefault="00CE7AA7" w:rsidP="00C55CB0">
            <w:pPr>
              <w:rPr>
                <w:sz w:val="24"/>
              </w:rPr>
            </w:pPr>
          </w:p>
          <w:p w:rsidR="00CE7AA7" w:rsidRDefault="00CE7AA7" w:rsidP="00C55CB0">
            <w:pPr>
              <w:rPr>
                <w:sz w:val="24"/>
              </w:rPr>
            </w:pPr>
          </w:p>
          <w:p w:rsidR="00CE7AA7" w:rsidRDefault="00CE7AA7" w:rsidP="00C55CB0">
            <w:pPr>
              <w:rPr>
                <w:sz w:val="24"/>
              </w:rPr>
            </w:pPr>
          </w:p>
          <w:p w:rsidR="00CE7AA7" w:rsidRDefault="00CE7AA7" w:rsidP="00C55CB0">
            <w:pPr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二级单位负责人（签字）：</w:t>
            </w:r>
          </w:p>
          <w:p w:rsidR="00CE7AA7" w:rsidRDefault="00CE7AA7" w:rsidP="00C55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CE7AA7" w:rsidRDefault="00CE7AA7" w:rsidP="00C55CB0">
            <w:pPr>
              <w:tabs>
                <w:tab w:val="left" w:pos="57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E7AA7" w:rsidRDefault="00CE7AA7" w:rsidP="00CE7AA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注：本表格一式三份，项目负责人、财务处、</w:t>
      </w:r>
      <w:proofErr w:type="gramStart"/>
      <w:r>
        <w:rPr>
          <w:rFonts w:hint="eastAsia"/>
          <w:b/>
          <w:bCs/>
          <w:sz w:val="24"/>
        </w:rPr>
        <w:t>科发院各</w:t>
      </w:r>
      <w:proofErr w:type="gramEnd"/>
      <w:r>
        <w:rPr>
          <w:rFonts w:hint="eastAsia"/>
          <w:b/>
          <w:bCs/>
          <w:sz w:val="24"/>
        </w:rPr>
        <w:t>一份。</w:t>
      </w:r>
    </w:p>
    <w:p w:rsidR="003F2A43" w:rsidRPr="00CE7AA7" w:rsidRDefault="003F2A43">
      <w:bookmarkStart w:id="0" w:name="_GoBack"/>
      <w:bookmarkEnd w:id="0"/>
    </w:p>
    <w:sectPr w:rsidR="003F2A43" w:rsidRPr="00CE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A7"/>
    <w:rsid w:val="003F2A43"/>
    <w:rsid w:val="00C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550CA-6C41-4B39-AC05-0E748F14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</cp:revision>
  <dcterms:created xsi:type="dcterms:W3CDTF">2021-06-23T03:33:00Z</dcterms:created>
  <dcterms:modified xsi:type="dcterms:W3CDTF">2021-06-23T03:33:00Z</dcterms:modified>
</cp:coreProperties>
</file>